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FA37" w14:textId="77777777" w:rsidR="00972269" w:rsidRPr="00A96733" w:rsidRDefault="00483D35" w:rsidP="00504005">
      <w:pPr>
        <w:spacing w:after="60"/>
        <w:rPr>
          <w:rFonts w:ascii="Titillium" w:hAnsi="Titillium"/>
          <w:b/>
          <w:noProof/>
          <w:szCs w:val="24"/>
          <w:lang w:eastAsia="de-DE"/>
        </w:rPr>
      </w:pPr>
      <w:r w:rsidRPr="00A96733">
        <w:rPr>
          <w:rFonts w:ascii="Titillium" w:hAnsi="Titillium"/>
          <w:b/>
          <w:noProof/>
          <w:szCs w:val="24"/>
          <w:lang w:eastAsia="de-DE"/>
        </w:rPr>
        <w:t>Einsatz digitaler Software</w:t>
      </w:r>
    </w:p>
    <w:p w14:paraId="4410E267" w14:textId="77777777" w:rsidR="004E1886" w:rsidRPr="00A96733" w:rsidRDefault="00483D35" w:rsidP="0001676A">
      <w:pPr>
        <w:spacing w:after="0"/>
        <w:rPr>
          <w:rFonts w:ascii="Titillium" w:hAnsi="Titillium"/>
          <w:noProof/>
          <w:sz w:val="20"/>
          <w:szCs w:val="24"/>
          <w:lang w:eastAsia="de-DE"/>
        </w:rPr>
      </w:pPr>
      <w:r w:rsidRPr="00A96733">
        <w:rPr>
          <w:rFonts w:ascii="Titillium" w:hAnsi="Titillium"/>
          <w:noProof/>
          <w:sz w:val="20"/>
          <w:szCs w:val="24"/>
          <w:lang w:eastAsia="de-DE"/>
        </w:rPr>
        <w:t xml:space="preserve">Bei </w:t>
      </w:r>
      <w:r w:rsidR="00CB2933" w:rsidRPr="00A96733">
        <w:rPr>
          <w:rFonts w:ascii="Titillium" w:hAnsi="Titillium"/>
          <w:noProof/>
          <w:sz w:val="20"/>
          <w:szCs w:val="24"/>
          <w:lang w:eastAsia="de-DE"/>
        </w:rPr>
        <w:t>Projekten i</w:t>
      </w:r>
      <w:r w:rsidRPr="00A96733">
        <w:rPr>
          <w:rFonts w:ascii="Titillium" w:hAnsi="Titillium"/>
          <w:noProof/>
          <w:sz w:val="20"/>
          <w:szCs w:val="24"/>
          <w:lang w:eastAsia="de-DE"/>
        </w:rPr>
        <w:t xml:space="preserve">n denen EDV-gestützte Lernmethoden (bspw. E-Learning, computergestütztes Komponieren und </w:t>
      </w:r>
      <w:r w:rsidR="0041473D" w:rsidRPr="00A96733">
        <w:rPr>
          <w:rFonts w:ascii="Titillium" w:hAnsi="Titillium"/>
          <w:noProof/>
          <w:sz w:val="20"/>
          <w:szCs w:val="24"/>
          <w:lang w:eastAsia="de-DE"/>
        </w:rPr>
        <w:t>e</w:t>
      </w:r>
      <w:r w:rsidRPr="00A96733">
        <w:rPr>
          <w:rFonts w:ascii="Titillium" w:hAnsi="Titillium"/>
          <w:noProof/>
          <w:sz w:val="20"/>
          <w:szCs w:val="24"/>
          <w:lang w:eastAsia="de-DE"/>
        </w:rPr>
        <w:t xml:space="preserve">rstellen von Bandarrangements etc.) Anwendung finden, sind bereits bei der Antragstellung Angaben über den geplanten Einsatz von Software zu machen, welche die Kinder und Jugendlichen im Rahmen der </w:t>
      </w:r>
      <w:r w:rsidR="00CB2933" w:rsidRPr="00A96733">
        <w:rPr>
          <w:rFonts w:ascii="Titillium" w:hAnsi="Titillium"/>
          <w:noProof/>
          <w:sz w:val="20"/>
          <w:szCs w:val="24"/>
          <w:lang w:eastAsia="de-DE"/>
        </w:rPr>
        <w:t xml:space="preserve">Projekte </w:t>
      </w:r>
      <w:r w:rsidRPr="00A96733">
        <w:rPr>
          <w:rFonts w:ascii="Titillium" w:hAnsi="Titillium"/>
          <w:noProof/>
          <w:sz w:val="20"/>
          <w:szCs w:val="24"/>
          <w:lang w:eastAsia="de-DE"/>
        </w:rPr>
        <w:t>nutzen. Dies beinhaltet einen Lizenznachweis und FSK/USK-Freigaben bzw. Empfehlungen</w:t>
      </w:r>
      <w:r w:rsidR="00504005" w:rsidRPr="00A96733">
        <w:rPr>
          <w:rFonts w:ascii="Titillium" w:hAnsi="Titillium"/>
          <w:noProof/>
          <w:sz w:val="20"/>
          <w:szCs w:val="24"/>
          <w:lang w:eastAsia="de-DE"/>
        </w:rPr>
        <w:t>.</w:t>
      </w:r>
    </w:p>
    <w:p w14:paraId="56CA5BC3" w14:textId="77777777" w:rsidR="004E1886" w:rsidRPr="00A96733" w:rsidRDefault="004E1886" w:rsidP="00504005">
      <w:pPr>
        <w:spacing w:after="60"/>
        <w:rPr>
          <w:rFonts w:ascii="Titillium" w:hAnsi="Titillium"/>
          <w:b/>
          <w:noProof/>
          <w:szCs w:val="24"/>
          <w:lang w:eastAsia="de-DE"/>
        </w:rPr>
      </w:pPr>
    </w:p>
    <w:p w14:paraId="2C2F3995" w14:textId="77777777" w:rsidR="00960CF2" w:rsidRPr="00A96733" w:rsidRDefault="00960CF2" w:rsidP="00504005">
      <w:pPr>
        <w:spacing w:after="60"/>
        <w:rPr>
          <w:rFonts w:ascii="Titillium" w:hAnsi="Titillium"/>
          <w:b/>
          <w:noProof/>
          <w:szCs w:val="24"/>
          <w:lang w:eastAsia="de-DE"/>
        </w:rPr>
      </w:pPr>
      <w:r w:rsidRPr="00A96733">
        <w:rPr>
          <w:rFonts w:ascii="Titillium" w:hAnsi="Titillium"/>
          <w:b/>
          <w:noProof/>
          <w:szCs w:val="24"/>
          <w:lang w:eastAsia="de-D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85"/>
      </w:tblGrid>
      <w:tr w:rsidR="00483D35" w:rsidRPr="00A96733" w14:paraId="0BEAC4AF" w14:textId="77777777" w:rsidTr="004E1886">
        <w:tc>
          <w:tcPr>
            <w:tcW w:w="3369" w:type="dxa"/>
            <w:vAlign w:val="center"/>
          </w:tcPr>
          <w:p w14:paraId="2AC0D8A1" w14:textId="77777777" w:rsidR="00483D35" w:rsidRPr="00A96733" w:rsidRDefault="00483D35" w:rsidP="004E1886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Antragstellende Musikschule: </w:t>
            </w:r>
          </w:p>
        </w:tc>
        <w:tc>
          <w:tcPr>
            <w:tcW w:w="5985" w:type="dxa"/>
            <w:vAlign w:val="center"/>
          </w:tcPr>
          <w:p w14:paraId="4343679D" w14:textId="77777777" w:rsidR="00483D35" w:rsidRPr="00A96733" w:rsidRDefault="00483D35" w:rsidP="004E1886">
            <w:pPr>
              <w:spacing w:line="276" w:lineRule="auto"/>
              <w:rPr>
                <w:rFonts w:ascii="Titillium" w:hAnsi="Titillium"/>
                <w:noProof/>
                <w:szCs w:val="24"/>
                <w:lang w:eastAsia="de-DE"/>
              </w:rPr>
            </w:pPr>
          </w:p>
        </w:tc>
      </w:tr>
      <w:tr w:rsidR="00483D35" w:rsidRPr="00A96733" w14:paraId="4E0C2382" w14:textId="77777777" w:rsidTr="004E1886">
        <w:tc>
          <w:tcPr>
            <w:tcW w:w="3369" w:type="dxa"/>
            <w:vAlign w:val="center"/>
          </w:tcPr>
          <w:p w14:paraId="48882E76" w14:textId="77777777" w:rsidR="00483D35" w:rsidRPr="00A96733" w:rsidRDefault="00483D35" w:rsidP="004E1886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Antragsnummer: </w:t>
            </w:r>
          </w:p>
        </w:tc>
        <w:tc>
          <w:tcPr>
            <w:tcW w:w="5985" w:type="dxa"/>
            <w:vAlign w:val="center"/>
          </w:tcPr>
          <w:p w14:paraId="2B6B4A3F" w14:textId="77777777" w:rsidR="00483D35" w:rsidRPr="00A96733" w:rsidRDefault="00483D35" w:rsidP="004E1886">
            <w:pPr>
              <w:spacing w:line="276" w:lineRule="auto"/>
              <w:rPr>
                <w:rFonts w:ascii="Titillium" w:hAnsi="Titillium"/>
                <w:noProof/>
                <w:szCs w:val="24"/>
                <w:lang w:eastAsia="de-DE"/>
              </w:rPr>
            </w:pPr>
          </w:p>
        </w:tc>
      </w:tr>
      <w:tr w:rsidR="00483D35" w:rsidRPr="00A96733" w14:paraId="5EFEE24B" w14:textId="77777777" w:rsidTr="004E1886">
        <w:tc>
          <w:tcPr>
            <w:tcW w:w="3369" w:type="dxa"/>
            <w:vAlign w:val="center"/>
          </w:tcPr>
          <w:p w14:paraId="42BB1D26" w14:textId="77777777" w:rsidR="00483D35" w:rsidRPr="00A96733" w:rsidRDefault="00483D35" w:rsidP="004E1886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Projekttitel: </w:t>
            </w:r>
          </w:p>
        </w:tc>
        <w:tc>
          <w:tcPr>
            <w:tcW w:w="5985" w:type="dxa"/>
            <w:vAlign w:val="center"/>
          </w:tcPr>
          <w:p w14:paraId="1F5A1C5D" w14:textId="77777777" w:rsidR="00483D35" w:rsidRPr="00A96733" w:rsidRDefault="00483D35" w:rsidP="004E1886">
            <w:pPr>
              <w:spacing w:line="276" w:lineRule="auto"/>
              <w:rPr>
                <w:rFonts w:ascii="Titillium" w:hAnsi="Titillium"/>
                <w:noProof/>
                <w:szCs w:val="24"/>
                <w:lang w:eastAsia="de-DE"/>
              </w:rPr>
            </w:pPr>
          </w:p>
        </w:tc>
      </w:tr>
    </w:tbl>
    <w:p w14:paraId="66C3CFB5" w14:textId="77777777" w:rsidR="00272EA6" w:rsidRPr="00A96733" w:rsidRDefault="00272EA6" w:rsidP="0001676A">
      <w:pPr>
        <w:spacing w:after="0"/>
        <w:rPr>
          <w:rFonts w:ascii="Titillium" w:hAnsi="Titillium"/>
          <w:b/>
          <w:sz w:val="20"/>
        </w:rPr>
      </w:pPr>
    </w:p>
    <w:p w14:paraId="0104337E" w14:textId="77777777" w:rsidR="00483D35" w:rsidRPr="00A96733" w:rsidRDefault="00153B4E" w:rsidP="00504005">
      <w:pPr>
        <w:spacing w:after="60"/>
        <w:rPr>
          <w:rFonts w:ascii="Titillium" w:hAnsi="Titillium"/>
          <w:b/>
        </w:rPr>
      </w:pPr>
      <w:r w:rsidRPr="00A96733">
        <w:rPr>
          <w:rFonts w:ascii="Titillium" w:hAnsi="Titillium"/>
          <w:b/>
        </w:rPr>
        <w:t>Einsatz von Software / digitalen Programmen / Apps</w:t>
      </w:r>
      <w:r w:rsidR="00483D35" w:rsidRPr="00A96733">
        <w:rPr>
          <w:rFonts w:ascii="Titillium" w:hAnsi="Titillium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53B4E" w:rsidRPr="00A96733" w14:paraId="2ECDB8BA" w14:textId="77777777" w:rsidTr="0001676A">
        <w:trPr>
          <w:trHeight w:val="652"/>
        </w:trPr>
        <w:tc>
          <w:tcPr>
            <w:tcW w:w="9322" w:type="dxa"/>
            <w:vAlign w:val="center"/>
          </w:tcPr>
          <w:p w14:paraId="193808FF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>Name der Software / des Programms / der  App</w:t>
            </w:r>
          </w:p>
          <w:p w14:paraId="15BDD62A" w14:textId="77777777" w:rsidR="0001676A" w:rsidRPr="00A96733" w:rsidRDefault="0001676A" w:rsidP="0001676A">
            <w:pPr>
              <w:spacing w:line="276" w:lineRule="auto"/>
              <w:rPr>
                <w:rFonts w:ascii="Titillium" w:hAnsi="Titillium"/>
                <w:b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A96733" w14:paraId="6A26086C" w14:textId="77777777" w:rsidTr="00153B4E">
        <w:trPr>
          <w:trHeight w:val="304"/>
        </w:trPr>
        <w:tc>
          <w:tcPr>
            <w:tcW w:w="9322" w:type="dxa"/>
            <w:vAlign w:val="center"/>
          </w:tcPr>
          <w:p w14:paraId="253480E4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>Hersteller / Anbieter</w:t>
            </w:r>
          </w:p>
          <w:p w14:paraId="6A416755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A96733" w14:paraId="433C4349" w14:textId="77777777" w:rsidTr="00153B4E">
        <w:tc>
          <w:tcPr>
            <w:tcW w:w="9322" w:type="dxa"/>
            <w:vAlign w:val="center"/>
          </w:tcPr>
          <w:p w14:paraId="501E05FA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>Webseite des Anbieters</w:t>
            </w:r>
            <w:r w:rsidR="00504005"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 / Herstellers</w:t>
            </w:r>
          </w:p>
          <w:p w14:paraId="2AD8337E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A96733" w14:paraId="1B7B02A5" w14:textId="77777777" w:rsidTr="00153B4E">
        <w:tc>
          <w:tcPr>
            <w:tcW w:w="9322" w:type="dxa"/>
            <w:vAlign w:val="center"/>
          </w:tcPr>
          <w:p w14:paraId="79EE318A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Art der Software </w:t>
            </w:r>
            <w:r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>(</w:t>
            </w:r>
            <w:r w:rsidR="00504005"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 xml:space="preserve">E-Learning, </w:t>
            </w:r>
            <w:r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>Schnittprogramm, Musikbearbeitung, etc.)</w:t>
            </w:r>
          </w:p>
          <w:p w14:paraId="41EF7C29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  <w:r w:rsidRPr="00A96733">
              <w:rPr>
                <w:rFonts w:ascii="Titillium" w:hAnsi="Titillium"/>
                <w:noProof/>
                <w:szCs w:val="24"/>
                <w:lang w:eastAsia="de-DE"/>
              </w:rPr>
              <w:t xml:space="preserve"> </w:t>
            </w:r>
          </w:p>
        </w:tc>
      </w:tr>
      <w:tr w:rsidR="00153B4E" w:rsidRPr="00A96733" w14:paraId="44B97B60" w14:textId="77777777" w:rsidTr="00153B4E">
        <w:tc>
          <w:tcPr>
            <w:tcW w:w="9322" w:type="dxa"/>
            <w:vAlign w:val="center"/>
          </w:tcPr>
          <w:p w14:paraId="59212DEF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Angaben zur Lizenz </w:t>
            </w:r>
            <w:r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>(Kommerzielle Software, Open Source, Freeware, etc.)</w:t>
            </w:r>
          </w:p>
          <w:p w14:paraId="68EC1A4A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</w:tc>
      </w:tr>
      <w:tr w:rsidR="00153B4E" w:rsidRPr="00A96733" w14:paraId="5E6E296B" w14:textId="77777777" w:rsidTr="00153B4E">
        <w:tc>
          <w:tcPr>
            <w:tcW w:w="9322" w:type="dxa"/>
            <w:vAlign w:val="center"/>
          </w:tcPr>
          <w:p w14:paraId="1ABEDA55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b/>
                <w:noProof/>
                <w:szCs w:val="24"/>
                <w:lang w:eastAsia="de-DE"/>
              </w:rPr>
            </w:pPr>
            <w:r w:rsidRPr="00A96733">
              <w:rPr>
                <w:rFonts w:ascii="Titillium" w:hAnsi="Titillium"/>
                <w:b/>
                <w:noProof/>
                <w:szCs w:val="24"/>
                <w:lang w:eastAsia="de-DE"/>
              </w:rPr>
              <w:t xml:space="preserve">Einsatz im Projekt </w:t>
            </w:r>
            <w:r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 xml:space="preserve">(bitte beschreiben Sie, wie und </w:t>
            </w:r>
            <w:r w:rsidR="00504005"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>für welche Projektinhalte die Teilnehme</w:t>
            </w:r>
            <w:r w:rsidR="00CB2933"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>nden</w:t>
            </w:r>
            <w:r w:rsidR="00504005"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 xml:space="preserve"> die </w:t>
            </w:r>
            <w:r w:rsidRPr="00A96733">
              <w:rPr>
                <w:rFonts w:ascii="Titillium" w:hAnsi="Titillium"/>
                <w:i/>
                <w:noProof/>
                <w:sz w:val="20"/>
                <w:szCs w:val="24"/>
                <w:lang w:eastAsia="de-DE"/>
              </w:rPr>
              <w:t>Software nutzen)</w:t>
            </w:r>
          </w:p>
          <w:p w14:paraId="26CABB28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  <w:p w14:paraId="4A7AC3EC" w14:textId="77777777" w:rsidR="004E1886" w:rsidRPr="00A96733" w:rsidRDefault="004E1886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  <w:p w14:paraId="62BB1F21" w14:textId="77777777" w:rsidR="004E1886" w:rsidRPr="00A96733" w:rsidRDefault="004E1886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  <w:p w14:paraId="3FA6327E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  <w:p w14:paraId="65EBEF20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  <w:p w14:paraId="27419949" w14:textId="77777777" w:rsidR="0001676A" w:rsidRPr="00A96733" w:rsidRDefault="0001676A" w:rsidP="0001676A">
            <w:pPr>
              <w:spacing w:line="276" w:lineRule="auto"/>
              <w:rPr>
                <w:rFonts w:ascii="Titillium" w:hAnsi="Titillium"/>
                <w:noProof/>
                <w:sz w:val="20"/>
                <w:szCs w:val="24"/>
                <w:lang w:eastAsia="de-DE"/>
              </w:rPr>
            </w:pPr>
          </w:p>
          <w:p w14:paraId="1AA24643" w14:textId="77777777" w:rsidR="00153B4E" w:rsidRPr="00A96733" w:rsidRDefault="00153B4E" w:rsidP="0001676A">
            <w:pPr>
              <w:spacing w:line="276" w:lineRule="auto"/>
              <w:rPr>
                <w:rFonts w:ascii="Titillium" w:hAnsi="Titillium"/>
                <w:noProof/>
                <w:szCs w:val="24"/>
                <w:lang w:eastAsia="de-DE"/>
              </w:rPr>
            </w:pPr>
          </w:p>
        </w:tc>
      </w:tr>
    </w:tbl>
    <w:p w14:paraId="4DD00478" w14:textId="77777777" w:rsidR="00153B4E" w:rsidRPr="00A96733" w:rsidRDefault="00960CF2" w:rsidP="00593CCD">
      <w:pPr>
        <w:spacing w:after="0"/>
        <w:jc w:val="both"/>
        <w:rPr>
          <w:rFonts w:ascii="Titillium" w:hAnsi="Titillium"/>
          <w:sz w:val="14"/>
          <w:szCs w:val="18"/>
        </w:rPr>
      </w:pPr>
      <w:r w:rsidRPr="00A96733">
        <w:rPr>
          <w:rFonts w:ascii="Titillium" w:hAnsi="Titillium"/>
          <w:i/>
          <w:sz w:val="18"/>
          <w:szCs w:val="20"/>
        </w:rPr>
        <w:t xml:space="preserve">Hiermit wird bestätigt, dass </w:t>
      </w:r>
      <w:r w:rsidR="00675882" w:rsidRPr="00A96733">
        <w:rPr>
          <w:rFonts w:ascii="Titillium" w:hAnsi="Titillium"/>
          <w:i/>
          <w:sz w:val="18"/>
          <w:szCs w:val="20"/>
        </w:rPr>
        <w:t xml:space="preserve">durch </w:t>
      </w:r>
      <w:r w:rsidRPr="00A96733">
        <w:rPr>
          <w:rFonts w:ascii="Titillium" w:hAnsi="Titillium"/>
          <w:i/>
          <w:sz w:val="18"/>
          <w:szCs w:val="20"/>
        </w:rPr>
        <w:t>die eingesetzte Software / die eingesetzten Programme</w:t>
      </w:r>
      <w:r w:rsidR="00504005" w:rsidRPr="00A96733">
        <w:rPr>
          <w:rFonts w:ascii="Titillium" w:hAnsi="Titillium"/>
          <w:i/>
          <w:sz w:val="18"/>
          <w:szCs w:val="20"/>
        </w:rPr>
        <w:t xml:space="preserve"> oder Apps</w:t>
      </w:r>
      <w:r w:rsidRPr="00A96733">
        <w:rPr>
          <w:rFonts w:ascii="Titillium" w:hAnsi="Titillium"/>
          <w:i/>
          <w:sz w:val="18"/>
          <w:szCs w:val="20"/>
        </w:rPr>
        <w:t xml:space="preserve">, die im Rahmen der Förderung durch „Kultur macht stark. Bündnisse für Bildung“ eingesetzt werden, den inhaltlichen </w:t>
      </w:r>
      <w:r w:rsidR="00504005" w:rsidRPr="00A96733">
        <w:rPr>
          <w:rFonts w:ascii="Titillium" w:hAnsi="Titillium"/>
          <w:i/>
          <w:sz w:val="18"/>
          <w:szCs w:val="20"/>
        </w:rPr>
        <w:t>Zielen der Förderung entsprechen und d</w:t>
      </w:r>
      <w:r w:rsidRPr="00A96733">
        <w:rPr>
          <w:rFonts w:ascii="Titillium" w:hAnsi="Titillium"/>
          <w:i/>
          <w:sz w:val="18"/>
          <w:szCs w:val="20"/>
        </w:rPr>
        <w:t xml:space="preserve">urch die Nutzung </w:t>
      </w:r>
      <w:r w:rsidR="00504005" w:rsidRPr="00A96733">
        <w:rPr>
          <w:rFonts w:ascii="Titillium" w:hAnsi="Titillium"/>
          <w:i/>
          <w:sz w:val="18"/>
          <w:szCs w:val="20"/>
        </w:rPr>
        <w:t xml:space="preserve">für die Teilnehmerinnen und Teilnehmer </w:t>
      </w:r>
      <w:r w:rsidR="00504005" w:rsidRPr="00A96733">
        <w:rPr>
          <w:rFonts w:ascii="Titillium" w:hAnsi="Titillium"/>
          <w:i/>
          <w:sz w:val="18"/>
          <w:szCs w:val="20"/>
          <w:u w:val="single"/>
        </w:rPr>
        <w:t>keine</w:t>
      </w:r>
      <w:r w:rsidR="00504005" w:rsidRPr="00A96733">
        <w:rPr>
          <w:rFonts w:ascii="Titillium" w:hAnsi="Titillium"/>
          <w:i/>
          <w:sz w:val="18"/>
          <w:szCs w:val="20"/>
        </w:rPr>
        <w:t xml:space="preserve"> </w:t>
      </w:r>
      <w:r w:rsidRPr="00A96733">
        <w:rPr>
          <w:rFonts w:ascii="Titillium" w:hAnsi="Titillium"/>
          <w:i/>
          <w:sz w:val="18"/>
          <w:szCs w:val="20"/>
        </w:rPr>
        <w:t>direkten Kosten bzw. Folgekosten nach Projektende</w:t>
      </w:r>
      <w:r w:rsidR="00504005" w:rsidRPr="00A96733">
        <w:rPr>
          <w:rFonts w:ascii="Titillium" w:hAnsi="Titillium"/>
          <w:i/>
          <w:sz w:val="18"/>
          <w:szCs w:val="20"/>
        </w:rPr>
        <w:t xml:space="preserve"> </w:t>
      </w:r>
      <w:r w:rsidR="00675882" w:rsidRPr="00A96733">
        <w:rPr>
          <w:rFonts w:ascii="Titillium" w:hAnsi="Titillium"/>
          <w:i/>
          <w:sz w:val="18"/>
          <w:szCs w:val="20"/>
        </w:rPr>
        <w:t>entstehen</w:t>
      </w:r>
      <w:r w:rsidRPr="00A96733">
        <w:rPr>
          <w:rFonts w:ascii="Titillium" w:hAnsi="Titillium"/>
          <w:i/>
          <w:sz w:val="18"/>
          <w:szCs w:val="20"/>
        </w:rPr>
        <w:t xml:space="preserve">. </w:t>
      </w:r>
      <w:r w:rsidR="00675882" w:rsidRPr="00A96733">
        <w:rPr>
          <w:rFonts w:ascii="Titillium" w:hAnsi="Titillium"/>
          <w:i/>
          <w:sz w:val="18"/>
          <w:szCs w:val="20"/>
        </w:rPr>
        <w:t xml:space="preserve">Die Datenschutzrechtliche Bestimmungen sind bekannt und werden eingehalten. </w:t>
      </w:r>
      <w:r w:rsidR="00272EA6" w:rsidRPr="00A96733">
        <w:rPr>
          <w:rFonts w:ascii="Titillium" w:hAnsi="Titillium"/>
          <w:i/>
          <w:sz w:val="18"/>
          <w:szCs w:val="20"/>
        </w:rPr>
        <w:t xml:space="preserve">Zudem wird die Software altersgemäß den USK/FSK-Freigaben eingesetzt. </w:t>
      </w:r>
    </w:p>
    <w:p w14:paraId="7DCDA47C" w14:textId="77777777" w:rsidR="00272EA6" w:rsidRPr="00A96733" w:rsidRDefault="00272EA6" w:rsidP="0001676A">
      <w:pPr>
        <w:tabs>
          <w:tab w:val="left" w:pos="4962"/>
        </w:tabs>
        <w:spacing w:after="0"/>
        <w:rPr>
          <w:rFonts w:ascii="Titillium" w:hAnsi="Titillium"/>
          <w:sz w:val="18"/>
          <w:szCs w:val="20"/>
        </w:rPr>
      </w:pPr>
    </w:p>
    <w:p w14:paraId="552C1AB6" w14:textId="77777777" w:rsidR="002916DC" w:rsidRPr="00A96733" w:rsidRDefault="00960CF2" w:rsidP="0001676A">
      <w:pPr>
        <w:tabs>
          <w:tab w:val="left" w:pos="4962"/>
        </w:tabs>
        <w:spacing w:after="0"/>
        <w:rPr>
          <w:rFonts w:ascii="Titillium" w:hAnsi="Titillium"/>
          <w:sz w:val="18"/>
          <w:szCs w:val="20"/>
        </w:rPr>
      </w:pPr>
      <w:r w:rsidRPr="00A96733">
        <w:rPr>
          <w:rFonts w:ascii="Titillium" w:hAnsi="Titillium"/>
          <w:sz w:val="18"/>
          <w:szCs w:val="20"/>
        </w:rPr>
        <w:t>_______________________</w:t>
      </w:r>
      <w:r w:rsidR="0001676A" w:rsidRPr="00A96733">
        <w:rPr>
          <w:rFonts w:ascii="Titillium" w:hAnsi="Titillium"/>
          <w:sz w:val="18"/>
          <w:szCs w:val="20"/>
        </w:rPr>
        <w:t>____</w:t>
      </w:r>
    </w:p>
    <w:p w14:paraId="1809A717" w14:textId="77777777" w:rsidR="008155EF" w:rsidRPr="00A96733" w:rsidRDefault="00960CF2" w:rsidP="0001676A">
      <w:pPr>
        <w:tabs>
          <w:tab w:val="left" w:pos="4962"/>
        </w:tabs>
        <w:spacing w:after="0"/>
        <w:rPr>
          <w:rFonts w:ascii="Titillium" w:hAnsi="Titillium"/>
          <w:sz w:val="18"/>
          <w:szCs w:val="20"/>
        </w:rPr>
      </w:pPr>
      <w:r w:rsidRPr="00A96733">
        <w:rPr>
          <w:rFonts w:ascii="Titillium" w:hAnsi="Titillium"/>
          <w:sz w:val="18"/>
          <w:szCs w:val="20"/>
        </w:rPr>
        <w:t xml:space="preserve">Ort, Datum, </w:t>
      </w:r>
      <w:r w:rsidR="008F576A" w:rsidRPr="00A96733">
        <w:rPr>
          <w:rFonts w:ascii="Titillium" w:hAnsi="Titillium"/>
          <w:sz w:val="18"/>
          <w:szCs w:val="20"/>
        </w:rPr>
        <w:t>Unterschrift</w:t>
      </w:r>
    </w:p>
    <w:sectPr w:rsidR="008155EF" w:rsidRPr="00A96733" w:rsidSect="00960CF2">
      <w:headerReference w:type="first" r:id="rId8"/>
      <w:pgSz w:w="11906" w:h="16838" w:code="9"/>
      <w:pgMar w:top="1247" w:right="1274" w:bottom="993" w:left="1418" w:header="709" w:footer="5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742E" w14:textId="77777777" w:rsidR="006426FF" w:rsidRDefault="006426FF" w:rsidP="00BD5BE8">
      <w:pPr>
        <w:spacing w:after="0" w:line="240" w:lineRule="auto"/>
      </w:pPr>
      <w:r>
        <w:separator/>
      </w:r>
    </w:p>
  </w:endnote>
  <w:endnote w:type="continuationSeparator" w:id="0">
    <w:p w14:paraId="3420DE3A" w14:textId="77777777" w:rsidR="006426FF" w:rsidRDefault="006426FF" w:rsidP="00B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D135" w14:textId="77777777" w:rsidR="006426FF" w:rsidRDefault="006426FF" w:rsidP="00BD5BE8">
      <w:pPr>
        <w:spacing w:after="0" w:line="240" w:lineRule="auto"/>
      </w:pPr>
      <w:r>
        <w:separator/>
      </w:r>
    </w:p>
  </w:footnote>
  <w:footnote w:type="continuationSeparator" w:id="0">
    <w:p w14:paraId="3363D691" w14:textId="77777777" w:rsidR="006426FF" w:rsidRDefault="006426FF" w:rsidP="00B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D52E" w14:textId="4B232622" w:rsidR="0001676A" w:rsidRDefault="008B6289" w:rsidP="0001676A">
    <w:pPr>
      <w:pStyle w:val="Kopfzeile"/>
      <w:tabs>
        <w:tab w:val="left" w:pos="699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0220101" wp14:editId="1909DCDB">
          <wp:simplePos x="0" y="0"/>
          <wp:positionH relativeFrom="column">
            <wp:posOffset>3857102</wp:posOffset>
          </wp:positionH>
          <wp:positionV relativeFrom="paragraph">
            <wp:posOffset>1270</wp:posOffset>
          </wp:positionV>
          <wp:extent cx="1943100" cy="914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1C03AF6" wp14:editId="7B857483">
          <wp:extent cx="2602523" cy="936550"/>
          <wp:effectExtent l="0" t="0" r="7620" b="0"/>
          <wp:docPr id="828572263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572263" name="Grafik 1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159" cy="94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76A">
      <w:t xml:space="preserve">                           </w:t>
    </w:r>
    <w:r w:rsidR="0001676A">
      <w:tab/>
    </w:r>
  </w:p>
  <w:p w14:paraId="3F4D4384" w14:textId="77777777" w:rsidR="0001676A" w:rsidRDefault="000167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2095E2"/>
    <w:lvl w:ilvl="0">
      <w:start w:val="1"/>
      <w:numFmt w:val="decimal"/>
      <w:lvlText w:val="(%1)"/>
      <w:lvlJc w:val="left"/>
      <w:rPr>
        <w:sz w:val="20"/>
        <w:szCs w:val="20"/>
      </w:rPr>
    </w:lvl>
    <w:lvl w:ilvl="1">
      <w:start w:val="2"/>
      <w:numFmt w:val="decimal"/>
      <w:lvlText w:val="(%2)"/>
      <w:lvlJc w:val="left"/>
      <w:rPr>
        <w:sz w:val="20"/>
        <w:szCs w:val="20"/>
      </w:rPr>
    </w:lvl>
    <w:lvl w:ilvl="2">
      <w:start w:val="1"/>
      <w:numFmt w:val="decimal"/>
      <w:lvlText w:val="(%3)"/>
      <w:lvlJc w:val="left"/>
      <w:rPr>
        <w:sz w:val="20"/>
        <w:szCs w:val="20"/>
      </w:rPr>
    </w:lvl>
    <w:lvl w:ilvl="3">
      <w:start w:val="1"/>
      <w:numFmt w:val="decimal"/>
      <w:lvlText w:val="(%3)"/>
      <w:lvlJc w:val="left"/>
      <w:rPr>
        <w:sz w:val="24"/>
        <w:szCs w:val="24"/>
      </w:rPr>
    </w:lvl>
    <w:lvl w:ilvl="4">
      <w:start w:val="1"/>
      <w:numFmt w:val="decimal"/>
      <w:lvlText w:val="(%3)"/>
      <w:lvlJc w:val="left"/>
      <w:rPr>
        <w:sz w:val="24"/>
        <w:szCs w:val="24"/>
      </w:rPr>
    </w:lvl>
    <w:lvl w:ilvl="5">
      <w:start w:val="1"/>
      <w:numFmt w:val="decimal"/>
      <w:lvlText w:val="(%3)"/>
      <w:lvlJc w:val="left"/>
      <w:rPr>
        <w:sz w:val="24"/>
        <w:szCs w:val="24"/>
      </w:rPr>
    </w:lvl>
    <w:lvl w:ilvl="6">
      <w:start w:val="1"/>
      <w:numFmt w:val="decimal"/>
      <w:lvlText w:val="(%3)"/>
      <w:lvlJc w:val="left"/>
      <w:rPr>
        <w:sz w:val="24"/>
        <w:szCs w:val="24"/>
      </w:rPr>
    </w:lvl>
    <w:lvl w:ilvl="7">
      <w:start w:val="1"/>
      <w:numFmt w:val="decimal"/>
      <w:lvlText w:val="(%3)"/>
      <w:lvlJc w:val="left"/>
      <w:rPr>
        <w:sz w:val="24"/>
        <w:szCs w:val="24"/>
      </w:rPr>
    </w:lvl>
    <w:lvl w:ilvl="8">
      <w:start w:val="1"/>
      <w:numFmt w:val="decimal"/>
      <w:lvlText w:val="(%3)"/>
      <w:lvlJc w:val="left"/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3A78A0CA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hint="default"/>
        <w:sz w:val="20"/>
        <w:szCs w:val="20"/>
      </w:rPr>
    </w:lvl>
    <w:lvl w:ilvl="3">
      <w:start w:val="7"/>
      <w:numFmt w:val="decimal"/>
      <w:lvlText w:val="(%2.%4)"/>
      <w:lvlJc w:val="left"/>
      <w:rPr>
        <w:sz w:val="24"/>
        <w:szCs w:val="24"/>
      </w:rPr>
    </w:lvl>
    <w:lvl w:ilvl="4">
      <w:start w:val="7"/>
      <w:numFmt w:val="decimal"/>
      <w:lvlText w:val="(%2.%4)"/>
      <w:lvlJc w:val="left"/>
      <w:rPr>
        <w:sz w:val="24"/>
        <w:szCs w:val="24"/>
      </w:rPr>
    </w:lvl>
    <w:lvl w:ilvl="5">
      <w:start w:val="7"/>
      <w:numFmt w:val="decimal"/>
      <w:lvlText w:val="(%2.%4)"/>
      <w:lvlJc w:val="left"/>
      <w:rPr>
        <w:sz w:val="24"/>
        <w:szCs w:val="24"/>
      </w:rPr>
    </w:lvl>
    <w:lvl w:ilvl="6">
      <w:start w:val="7"/>
      <w:numFmt w:val="decimal"/>
      <w:lvlText w:val="(%2.%4)"/>
      <w:lvlJc w:val="left"/>
      <w:rPr>
        <w:sz w:val="24"/>
        <w:szCs w:val="24"/>
      </w:rPr>
    </w:lvl>
    <w:lvl w:ilvl="7">
      <w:start w:val="7"/>
      <w:numFmt w:val="decimal"/>
      <w:lvlText w:val="(%2.%4)"/>
      <w:lvlJc w:val="left"/>
      <w:rPr>
        <w:sz w:val="24"/>
        <w:szCs w:val="24"/>
      </w:rPr>
    </w:lvl>
    <w:lvl w:ilvl="8">
      <w:start w:val="7"/>
      <w:numFmt w:val="decimal"/>
      <w:lvlText w:val="(%2.%4)"/>
      <w:lvlJc w:val="left"/>
      <w:rPr>
        <w:sz w:val="24"/>
        <w:szCs w:val="24"/>
      </w:rPr>
    </w:lvl>
  </w:abstractNum>
  <w:abstractNum w:abstractNumId="2" w15:restartNumberingAfterBreak="0">
    <w:nsid w:val="0E8376D2"/>
    <w:multiLevelType w:val="hybridMultilevel"/>
    <w:tmpl w:val="51FA4EE4"/>
    <w:lvl w:ilvl="0" w:tplc="C15ECD3C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DFD"/>
    <w:multiLevelType w:val="hybridMultilevel"/>
    <w:tmpl w:val="3F0E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4BFF"/>
    <w:multiLevelType w:val="hybridMultilevel"/>
    <w:tmpl w:val="B34627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23BF9"/>
    <w:multiLevelType w:val="hybridMultilevel"/>
    <w:tmpl w:val="470AB802"/>
    <w:lvl w:ilvl="0" w:tplc="AF724F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B86"/>
    <w:multiLevelType w:val="hybridMultilevel"/>
    <w:tmpl w:val="E1A29500"/>
    <w:lvl w:ilvl="0" w:tplc="19844288">
      <w:start w:val="1"/>
      <w:numFmt w:val="bullet"/>
      <w:lvlText w:val="-"/>
      <w:lvlJc w:val="left"/>
      <w:pPr>
        <w:ind w:left="1483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2BE815AD"/>
    <w:multiLevelType w:val="hybridMultilevel"/>
    <w:tmpl w:val="9B72F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05A72"/>
    <w:multiLevelType w:val="hybridMultilevel"/>
    <w:tmpl w:val="EAE63A36"/>
    <w:lvl w:ilvl="0" w:tplc="0C4E6E5A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1442"/>
    <w:multiLevelType w:val="hybridMultilevel"/>
    <w:tmpl w:val="974E3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23DF4"/>
    <w:multiLevelType w:val="hybridMultilevel"/>
    <w:tmpl w:val="FE1C0DC6"/>
    <w:lvl w:ilvl="0" w:tplc="C15ECD3C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2F961E1"/>
    <w:multiLevelType w:val="hybridMultilevel"/>
    <w:tmpl w:val="A5FC24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D3D11"/>
    <w:multiLevelType w:val="multilevel"/>
    <w:tmpl w:val="172095E2"/>
    <w:lvl w:ilvl="0">
      <w:start w:val="1"/>
      <w:numFmt w:val="decimal"/>
      <w:lvlText w:val="(%1)"/>
      <w:lvlJc w:val="left"/>
      <w:rPr>
        <w:sz w:val="20"/>
        <w:szCs w:val="20"/>
      </w:rPr>
    </w:lvl>
    <w:lvl w:ilvl="1">
      <w:start w:val="2"/>
      <w:numFmt w:val="decimal"/>
      <w:lvlText w:val="(%2)"/>
      <w:lvlJc w:val="left"/>
      <w:rPr>
        <w:sz w:val="20"/>
        <w:szCs w:val="20"/>
      </w:rPr>
    </w:lvl>
    <w:lvl w:ilvl="2">
      <w:start w:val="1"/>
      <w:numFmt w:val="decimal"/>
      <w:lvlText w:val="(%3)"/>
      <w:lvlJc w:val="left"/>
      <w:rPr>
        <w:sz w:val="20"/>
        <w:szCs w:val="20"/>
      </w:rPr>
    </w:lvl>
    <w:lvl w:ilvl="3">
      <w:start w:val="1"/>
      <w:numFmt w:val="decimal"/>
      <w:lvlText w:val="(%3)"/>
      <w:lvlJc w:val="left"/>
      <w:rPr>
        <w:sz w:val="24"/>
        <w:szCs w:val="24"/>
      </w:rPr>
    </w:lvl>
    <w:lvl w:ilvl="4">
      <w:start w:val="1"/>
      <w:numFmt w:val="decimal"/>
      <w:lvlText w:val="(%3)"/>
      <w:lvlJc w:val="left"/>
      <w:rPr>
        <w:sz w:val="24"/>
        <w:szCs w:val="24"/>
      </w:rPr>
    </w:lvl>
    <w:lvl w:ilvl="5">
      <w:start w:val="1"/>
      <w:numFmt w:val="decimal"/>
      <w:lvlText w:val="(%3)"/>
      <w:lvlJc w:val="left"/>
      <w:rPr>
        <w:sz w:val="24"/>
        <w:szCs w:val="24"/>
      </w:rPr>
    </w:lvl>
    <w:lvl w:ilvl="6">
      <w:start w:val="1"/>
      <w:numFmt w:val="decimal"/>
      <w:lvlText w:val="(%3)"/>
      <w:lvlJc w:val="left"/>
      <w:rPr>
        <w:sz w:val="24"/>
        <w:szCs w:val="24"/>
      </w:rPr>
    </w:lvl>
    <w:lvl w:ilvl="7">
      <w:start w:val="1"/>
      <w:numFmt w:val="decimal"/>
      <w:lvlText w:val="(%3)"/>
      <w:lvlJc w:val="left"/>
      <w:rPr>
        <w:sz w:val="24"/>
        <w:szCs w:val="24"/>
      </w:rPr>
    </w:lvl>
    <w:lvl w:ilvl="8">
      <w:start w:val="1"/>
      <w:numFmt w:val="decimal"/>
      <w:lvlText w:val="(%3)"/>
      <w:lvlJc w:val="left"/>
      <w:rPr>
        <w:sz w:val="24"/>
        <w:szCs w:val="24"/>
      </w:rPr>
    </w:lvl>
  </w:abstractNum>
  <w:abstractNum w:abstractNumId="13" w15:restartNumberingAfterBreak="0">
    <w:nsid w:val="5E7578DA"/>
    <w:multiLevelType w:val="hybridMultilevel"/>
    <w:tmpl w:val="0AD283E2"/>
    <w:lvl w:ilvl="0" w:tplc="AF724FD0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9398A"/>
    <w:multiLevelType w:val="hybridMultilevel"/>
    <w:tmpl w:val="B6EE728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C25905"/>
    <w:multiLevelType w:val="hybridMultilevel"/>
    <w:tmpl w:val="A3FA234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112836"/>
    <w:multiLevelType w:val="hybridMultilevel"/>
    <w:tmpl w:val="C9FECA10"/>
    <w:lvl w:ilvl="0" w:tplc="80584A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0875">
    <w:abstractNumId w:val="9"/>
  </w:num>
  <w:num w:numId="2" w16cid:durableId="1875380598">
    <w:abstractNumId w:val="5"/>
  </w:num>
  <w:num w:numId="3" w16cid:durableId="1339383717">
    <w:abstractNumId w:val="13"/>
  </w:num>
  <w:num w:numId="4" w16cid:durableId="1332483750">
    <w:abstractNumId w:val="13"/>
  </w:num>
  <w:num w:numId="5" w16cid:durableId="1109859387">
    <w:abstractNumId w:val="0"/>
  </w:num>
  <w:num w:numId="6" w16cid:durableId="492335102">
    <w:abstractNumId w:val="1"/>
  </w:num>
  <w:num w:numId="7" w16cid:durableId="968633132">
    <w:abstractNumId w:val="6"/>
  </w:num>
  <w:num w:numId="8" w16cid:durableId="963735269">
    <w:abstractNumId w:val="2"/>
  </w:num>
  <w:num w:numId="9" w16cid:durableId="1270967104">
    <w:abstractNumId w:val="10"/>
  </w:num>
  <w:num w:numId="10" w16cid:durableId="924807473">
    <w:abstractNumId w:val="8"/>
  </w:num>
  <w:num w:numId="11" w16cid:durableId="1140538864">
    <w:abstractNumId w:val="12"/>
  </w:num>
  <w:num w:numId="12" w16cid:durableId="465120776">
    <w:abstractNumId w:val="13"/>
  </w:num>
  <w:num w:numId="13" w16cid:durableId="65499622">
    <w:abstractNumId w:val="15"/>
  </w:num>
  <w:num w:numId="14" w16cid:durableId="1436630749">
    <w:abstractNumId w:val="14"/>
  </w:num>
  <w:num w:numId="15" w16cid:durableId="1077437876">
    <w:abstractNumId w:val="4"/>
  </w:num>
  <w:num w:numId="16" w16cid:durableId="1611932566">
    <w:abstractNumId w:val="11"/>
  </w:num>
  <w:num w:numId="17" w16cid:durableId="1301299349">
    <w:abstractNumId w:val="7"/>
  </w:num>
  <w:num w:numId="18" w16cid:durableId="1642344402">
    <w:abstractNumId w:val="3"/>
  </w:num>
  <w:num w:numId="19" w16cid:durableId="1101796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DFA"/>
    <w:rsid w:val="00003D3F"/>
    <w:rsid w:val="00010828"/>
    <w:rsid w:val="00012C76"/>
    <w:rsid w:val="0001587F"/>
    <w:rsid w:val="0001676A"/>
    <w:rsid w:val="00034C16"/>
    <w:rsid w:val="00043360"/>
    <w:rsid w:val="00046BEE"/>
    <w:rsid w:val="000556DB"/>
    <w:rsid w:val="00056ACC"/>
    <w:rsid w:val="000731DE"/>
    <w:rsid w:val="000800AF"/>
    <w:rsid w:val="00093A7B"/>
    <w:rsid w:val="000A40B3"/>
    <w:rsid w:val="000B72B5"/>
    <w:rsid w:val="000C0280"/>
    <w:rsid w:val="000D5DF7"/>
    <w:rsid w:val="000E1F09"/>
    <w:rsid w:val="00111029"/>
    <w:rsid w:val="00111BEE"/>
    <w:rsid w:val="001232A9"/>
    <w:rsid w:val="00126017"/>
    <w:rsid w:val="00133361"/>
    <w:rsid w:val="00135AF6"/>
    <w:rsid w:val="00143381"/>
    <w:rsid w:val="0014547B"/>
    <w:rsid w:val="00153B4E"/>
    <w:rsid w:val="00164AC2"/>
    <w:rsid w:val="0017549B"/>
    <w:rsid w:val="00175AA5"/>
    <w:rsid w:val="001909FB"/>
    <w:rsid w:val="00191330"/>
    <w:rsid w:val="001B573B"/>
    <w:rsid w:val="001D473C"/>
    <w:rsid w:val="001D4BC9"/>
    <w:rsid w:val="001E28F2"/>
    <w:rsid w:val="001F351F"/>
    <w:rsid w:val="00200BEE"/>
    <w:rsid w:val="00212BFC"/>
    <w:rsid w:val="00217036"/>
    <w:rsid w:val="002304D5"/>
    <w:rsid w:val="00243356"/>
    <w:rsid w:val="00247402"/>
    <w:rsid w:val="0026595A"/>
    <w:rsid w:val="00272EA6"/>
    <w:rsid w:val="00280B1D"/>
    <w:rsid w:val="00287891"/>
    <w:rsid w:val="002916DC"/>
    <w:rsid w:val="00294744"/>
    <w:rsid w:val="002A66E4"/>
    <w:rsid w:val="002B0EB2"/>
    <w:rsid w:val="002B66E4"/>
    <w:rsid w:val="002D354B"/>
    <w:rsid w:val="002D5BD9"/>
    <w:rsid w:val="002E4F39"/>
    <w:rsid w:val="00345BB0"/>
    <w:rsid w:val="00372362"/>
    <w:rsid w:val="00374342"/>
    <w:rsid w:val="00381907"/>
    <w:rsid w:val="0038490C"/>
    <w:rsid w:val="00391B37"/>
    <w:rsid w:val="003939EB"/>
    <w:rsid w:val="0039774B"/>
    <w:rsid w:val="003B0D89"/>
    <w:rsid w:val="003B4E47"/>
    <w:rsid w:val="003B5D9F"/>
    <w:rsid w:val="003B73D5"/>
    <w:rsid w:val="003D4F64"/>
    <w:rsid w:val="003D5481"/>
    <w:rsid w:val="003D6959"/>
    <w:rsid w:val="003F1187"/>
    <w:rsid w:val="00404D59"/>
    <w:rsid w:val="00407443"/>
    <w:rsid w:val="0041473D"/>
    <w:rsid w:val="00422FF7"/>
    <w:rsid w:val="00426F47"/>
    <w:rsid w:val="004575E4"/>
    <w:rsid w:val="00483D35"/>
    <w:rsid w:val="004850F4"/>
    <w:rsid w:val="00490FF7"/>
    <w:rsid w:val="004B02F5"/>
    <w:rsid w:val="004D55A4"/>
    <w:rsid w:val="004D7B64"/>
    <w:rsid w:val="004E1886"/>
    <w:rsid w:val="004E404F"/>
    <w:rsid w:val="004E4B92"/>
    <w:rsid w:val="004F502B"/>
    <w:rsid w:val="004F6A9D"/>
    <w:rsid w:val="00502ADE"/>
    <w:rsid w:val="00504005"/>
    <w:rsid w:val="00510879"/>
    <w:rsid w:val="00522537"/>
    <w:rsid w:val="0052487D"/>
    <w:rsid w:val="00530BF2"/>
    <w:rsid w:val="00593CCD"/>
    <w:rsid w:val="0059520A"/>
    <w:rsid w:val="005A249B"/>
    <w:rsid w:val="005A4492"/>
    <w:rsid w:val="005B0308"/>
    <w:rsid w:val="005D0293"/>
    <w:rsid w:val="00601CD0"/>
    <w:rsid w:val="0060616D"/>
    <w:rsid w:val="006064CB"/>
    <w:rsid w:val="006115E9"/>
    <w:rsid w:val="00612318"/>
    <w:rsid w:val="00640EF7"/>
    <w:rsid w:val="006426FF"/>
    <w:rsid w:val="00644303"/>
    <w:rsid w:val="00646ADA"/>
    <w:rsid w:val="00655406"/>
    <w:rsid w:val="00663323"/>
    <w:rsid w:val="00675882"/>
    <w:rsid w:val="006B490B"/>
    <w:rsid w:val="006F1BBE"/>
    <w:rsid w:val="0070199C"/>
    <w:rsid w:val="00712D3E"/>
    <w:rsid w:val="00713CC7"/>
    <w:rsid w:val="00785C6B"/>
    <w:rsid w:val="007A361B"/>
    <w:rsid w:val="007D0B86"/>
    <w:rsid w:val="007D0E6A"/>
    <w:rsid w:val="007D1EB7"/>
    <w:rsid w:val="007D6C13"/>
    <w:rsid w:val="00801CAE"/>
    <w:rsid w:val="00803B8A"/>
    <w:rsid w:val="008155EF"/>
    <w:rsid w:val="0082092B"/>
    <w:rsid w:val="00820F13"/>
    <w:rsid w:val="0082375C"/>
    <w:rsid w:val="00832677"/>
    <w:rsid w:val="00846C4F"/>
    <w:rsid w:val="00862BE3"/>
    <w:rsid w:val="0087243F"/>
    <w:rsid w:val="00877DA0"/>
    <w:rsid w:val="00881ED6"/>
    <w:rsid w:val="008864CE"/>
    <w:rsid w:val="008915DB"/>
    <w:rsid w:val="008936BB"/>
    <w:rsid w:val="008A7A09"/>
    <w:rsid w:val="008B5365"/>
    <w:rsid w:val="008B6289"/>
    <w:rsid w:val="008E5307"/>
    <w:rsid w:val="008F3AD7"/>
    <w:rsid w:val="008F576A"/>
    <w:rsid w:val="009055ED"/>
    <w:rsid w:val="009071F1"/>
    <w:rsid w:val="00911314"/>
    <w:rsid w:val="009127D2"/>
    <w:rsid w:val="0095228E"/>
    <w:rsid w:val="00953643"/>
    <w:rsid w:val="00960CF2"/>
    <w:rsid w:val="0096494D"/>
    <w:rsid w:val="00972269"/>
    <w:rsid w:val="009860A9"/>
    <w:rsid w:val="009862D3"/>
    <w:rsid w:val="00987D68"/>
    <w:rsid w:val="00996003"/>
    <w:rsid w:val="009A5C14"/>
    <w:rsid w:val="009B6A9C"/>
    <w:rsid w:val="009E412A"/>
    <w:rsid w:val="009E4B94"/>
    <w:rsid w:val="009F2D95"/>
    <w:rsid w:val="00A01282"/>
    <w:rsid w:val="00A62B00"/>
    <w:rsid w:val="00A8087A"/>
    <w:rsid w:val="00A906D0"/>
    <w:rsid w:val="00A96733"/>
    <w:rsid w:val="00AA1CF6"/>
    <w:rsid w:val="00AF3B2D"/>
    <w:rsid w:val="00AF442F"/>
    <w:rsid w:val="00B21716"/>
    <w:rsid w:val="00B35C1D"/>
    <w:rsid w:val="00B5537B"/>
    <w:rsid w:val="00B640B2"/>
    <w:rsid w:val="00B85E84"/>
    <w:rsid w:val="00B93851"/>
    <w:rsid w:val="00BA37CE"/>
    <w:rsid w:val="00BA7373"/>
    <w:rsid w:val="00BB4A86"/>
    <w:rsid w:val="00BD5BE8"/>
    <w:rsid w:val="00BE1948"/>
    <w:rsid w:val="00BF46C6"/>
    <w:rsid w:val="00C1081E"/>
    <w:rsid w:val="00C24D3B"/>
    <w:rsid w:val="00C50535"/>
    <w:rsid w:val="00C546C5"/>
    <w:rsid w:val="00C577DD"/>
    <w:rsid w:val="00C66383"/>
    <w:rsid w:val="00C70598"/>
    <w:rsid w:val="00C9173F"/>
    <w:rsid w:val="00CB2933"/>
    <w:rsid w:val="00CC4CA8"/>
    <w:rsid w:val="00CC4CDB"/>
    <w:rsid w:val="00CD3AC2"/>
    <w:rsid w:val="00CE1EFA"/>
    <w:rsid w:val="00CE54A6"/>
    <w:rsid w:val="00CF4DAA"/>
    <w:rsid w:val="00CF5EDE"/>
    <w:rsid w:val="00D14E99"/>
    <w:rsid w:val="00D25B48"/>
    <w:rsid w:val="00D31BDC"/>
    <w:rsid w:val="00D35C28"/>
    <w:rsid w:val="00D453E4"/>
    <w:rsid w:val="00D75318"/>
    <w:rsid w:val="00D77AD4"/>
    <w:rsid w:val="00D92FFB"/>
    <w:rsid w:val="00DB3E52"/>
    <w:rsid w:val="00DB5A86"/>
    <w:rsid w:val="00DB7A4A"/>
    <w:rsid w:val="00DD7DFA"/>
    <w:rsid w:val="00DE629F"/>
    <w:rsid w:val="00DF6F56"/>
    <w:rsid w:val="00E358B6"/>
    <w:rsid w:val="00E40A87"/>
    <w:rsid w:val="00E706F2"/>
    <w:rsid w:val="00E76685"/>
    <w:rsid w:val="00E96E33"/>
    <w:rsid w:val="00EE24A9"/>
    <w:rsid w:val="00EE273F"/>
    <w:rsid w:val="00EF7072"/>
    <w:rsid w:val="00F13F6F"/>
    <w:rsid w:val="00F2457F"/>
    <w:rsid w:val="00F314BA"/>
    <w:rsid w:val="00F36461"/>
    <w:rsid w:val="00F50F8E"/>
    <w:rsid w:val="00F64186"/>
    <w:rsid w:val="00F676C6"/>
    <w:rsid w:val="00FB643F"/>
    <w:rsid w:val="00FC0599"/>
    <w:rsid w:val="00FD377E"/>
    <w:rsid w:val="00FD388A"/>
    <w:rsid w:val="00FD66CE"/>
    <w:rsid w:val="00FE4BA4"/>
    <w:rsid w:val="00FE59CA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E1FFB"/>
  <w15:docId w15:val="{F5744067-C8B5-47C6-A0D7-9AD74CF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E8"/>
  </w:style>
  <w:style w:type="paragraph" w:styleId="Fuzeile">
    <w:name w:val="footer"/>
    <w:basedOn w:val="Standard"/>
    <w:link w:val="Fu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66E4"/>
    <w:pPr>
      <w:ind w:left="720"/>
      <w:contextualSpacing/>
    </w:pPr>
  </w:style>
  <w:style w:type="character" w:customStyle="1" w:styleId="Kopf-oderFuzeile">
    <w:name w:val="Kopf- oder Fußzeile"/>
    <w:basedOn w:val="Absatz-Standardschriftart"/>
    <w:link w:val="Kopf-oderFuzeile1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Kopf-oderFuzeile2">
    <w:name w:val="Kopf- oder Fußzeile2"/>
    <w:basedOn w:val="Kopf-oderFuzeile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Kopf-oderFuzeile1">
    <w:name w:val="Kopf- oder Fußzeile1"/>
    <w:basedOn w:val="Standard"/>
    <w:link w:val="Kopf-oderFuzeile"/>
    <w:uiPriority w:val="99"/>
    <w:rsid w:val="008155E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5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5EF"/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7AD4"/>
  </w:style>
  <w:style w:type="character" w:styleId="Hyperlink">
    <w:name w:val="Hyperlink"/>
    <w:basedOn w:val="Absatz-Standardschriftart"/>
    <w:uiPriority w:val="99"/>
    <w:unhideWhenUsed/>
    <w:rsid w:val="003D548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2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28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4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-Vorlagen\Anschreiben%20Zuwendungsver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E6C0-9178-4172-97D0-90C6D93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Zuwendungsvertrag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Zuwendungsvertrag_Anschreiben_60001079</vt:lpstr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Zuwendungsvertrag_Anschreiben_60001079</dc:title>
  <dc:creator>Dr. Stefan Ohm</dc:creator>
  <cp:lastModifiedBy>Marielies Tornier</cp:lastModifiedBy>
  <cp:revision>5</cp:revision>
  <cp:lastPrinted>2018-06-14T07:39:00Z</cp:lastPrinted>
  <dcterms:created xsi:type="dcterms:W3CDTF">2018-08-20T08:10:00Z</dcterms:created>
  <dcterms:modified xsi:type="dcterms:W3CDTF">2023-09-15T08:20:00Z</dcterms:modified>
</cp:coreProperties>
</file>