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F8FCD" w14:textId="77777777" w:rsidR="000F5CA5" w:rsidRPr="001026D7" w:rsidRDefault="000F5CA5" w:rsidP="007D445C"/>
    <w:p w14:paraId="400C5941" w14:textId="77777777" w:rsidR="005656EF" w:rsidRPr="001026D7" w:rsidRDefault="005656EF" w:rsidP="005656EF">
      <w:pPr>
        <w:spacing w:before="6" w:line="260" w:lineRule="exact"/>
        <w:rPr>
          <w:rFonts w:ascii="TitilliumMaps26L" w:hAnsi="TitilliumMaps26L"/>
          <w:sz w:val="26"/>
          <w:szCs w:val="26"/>
        </w:rPr>
      </w:pPr>
    </w:p>
    <w:p w14:paraId="34C8EBC7" w14:textId="77777777" w:rsidR="005656EF" w:rsidRPr="001026D7" w:rsidRDefault="005656EF" w:rsidP="005656EF">
      <w:pPr>
        <w:spacing w:before="27"/>
        <w:ind w:left="116"/>
        <w:jc w:val="center"/>
        <w:rPr>
          <w:rFonts w:ascii="TitilliumMaps26L" w:hAnsi="TitilliumMaps26L" w:cs="Calibri"/>
          <w:b/>
          <w:bCs/>
          <w:sz w:val="36"/>
          <w:szCs w:val="36"/>
          <w:lang w:val="de-DE"/>
        </w:rPr>
      </w:pPr>
      <w:r w:rsidRPr="001026D7">
        <w:rPr>
          <w:rFonts w:ascii="TitilliumMaps26L" w:hAnsi="TitilliumMaps26L" w:cs="Calibri"/>
          <w:b/>
          <w:bCs/>
          <w:sz w:val="36"/>
          <w:szCs w:val="36"/>
          <w:lang w:val="de-DE"/>
        </w:rPr>
        <w:t xml:space="preserve">Anlage </w:t>
      </w:r>
      <w:r w:rsidR="00A32D23">
        <w:rPr>
          <w:rFonts w:ascii="TitilliumMaps26L" w:hAnsi="TitilliumMaps26L" w:cs="Calibri"/>
          <w:b/>
          <w:bCs/>
          <w:sz w:val="36"/>
          <w:szCs w:val="36"/>
          <w:lang w:val="de-DE"/>
        </w:rPr>
        <w:t>P</w:t>
      </w:r>
    </w:p>
    <w:p w14:paraId="1B0A10FB" w14:textId="77777777" w:rsidR="005656EF" w:rsidRPr="001026D7" w:rsidRDefault="005656EF" w:rsidP="005656EF">
      <w:pPr>
        <w:tabs>
          <w:tab w:val="left" w:pos="7810"/>
        </w:tabs>
        <w:spacing w:before="27"/>
        <w:ind w:left="116"/>
        <w:jc w:val="center"/>
        <w:rPr>
          <w:rFonts w:ascii="TitilliumMaps26L" w:hAnsi="TitilliumMaps26L" w:cs="Calibri"/>
          <w:b/>
          <w:bCs/>
          <w:spacing w:val="-24"/>
          <w:sz w:val="36"/>
          <w:szCs w:val="36"/>
          <w:lang w:val="de-DE"/>
        </w:rPr>
      </w:pPr>
      <w:r w:rsidRPr="001026D7">
        <w:rPr>
          <w:rFonts w:ascii="TitilliumMaps26L" w:hAnsi="TitilliumMaps26L" w:cs="Calibri"/>
          <w:b/>
          <w:bCs/>
          <w:sz w:val="36"/>
          <w:szCs w:val="36"/>
          <w:lang w:val="de-DE"/>
        </w:rPr>
        <w:t>M</w:t>
      </w:r>
      <w:r w:rsidRPr="001026D7">
        <w:rPr>
          <w:rFonts w:ascii="TitilliumMaps26L" w:hAnsi="TitilliumMaps26L" w:cs="Calibri"/>
          <w:b/>
          <w:bCs/>
          <w:spacing w:val="1"/>
          <w:sz w:val="36"/>
          <w:szCs w:val="36"/>
          <w:lang w:val="de-DE"/>
        </w:rPr>
        <w:t>u</w:t>
      </w:r>
      <w:r w:rsidRPr="001026D7">
        <w:rPr>
          <w:rFonts w:ascii="TitilliumMaps26L" w:hAnsi="TitilliumMaps26L" w:cs="Calibri"/>
          <w:b/>
          <w:bCs/>
          <w:sz w:val="36"/>
          <w:szCs w:val="36"/>
          <w:lang w:val="de-DE"/>
        </w:rPr>
        <w:t>st</w:t>
      </w:r>
      <w:r w:rsidRPr="001026D7">
        <w:rPr>
          <w:rFonts w:ascii="TitilliumMaps26L" w:hAnsi="TitilliumMaps26L" w:cs="Calibri"/>
          <w:b/>
          <w:bCs/>
          <w:spacing w:val="1"/>
          <w:sz w:val="36"/>
          <w:szCs w:val="36"/>
          <w:lang w:val="de-DE"/>
        </w:rPr>
        <w:t>e</w:t>
      </w:r>
      <w:r w:rsidRPr="001026D7">
        <w:rPr>
          <w:rFonts w:ascii="TitilliumMaps26L" w:hAnsi="TitilliumMaps26L" w:cs="Calibri"/>
          <w:b/>
          <w:bCs/>
          <w:sz w:val="36"/>
          <w:szCs w:val="36"/>
          <w:lang w:val="de-DE"/>
        </w:rPr>
        <w:t>r</w:t>
      </w:r>
      <w:r w:rsidR="002F0D2D">
        <w:rPr>
          <w:rFonts w:ascii="TitilliumMaps26L" w:hAnsi="TitilliumMaps26L" w:cs="Calibri"/>
          <w:b/>
          <w:bCs/>
          <w:spacing w:val="-24"/>
          <w:sz w:val="36"/>
          <w:szCs w:val="36"/>
          <w:lang w:val="de-DE"/>
        </w:rPr>
        <w:t xml:space="preserve"> </w:t>
      </w:r>
      <w:r w:rsidRPr="001026D7">
        <w:rPr>
          <w:rFonts w:ascii="TitilliumMaps26L" w:hAnsi="TitilliumMaps26L" w:cs="Calibri"/>
          <w:b/>
          <w:bCs/>
          <w:spacing w:val="-24"/>
          <w:sz w:val="36"/>
          <w:szCs w:val="36"/>
          <w:lang w:val="de-DE"/>
        </w:rPr>
        <w:t>Honorarvertrag</w:t>
      </w:r>
    </w:p>
    <w:p w14:paraId="7EE5A8E0" w14:textId="77777777" w:rsidR="004A3A37" w:rsidRDefault="004A3A37" w:rsidP="00D97204">
      <w:pPr>
        <w:spacing w:before="27"/>
        <w:ind w:left="116"/>
        <w:jc w:val="both"/>
        <w:rPr>
          <w:rFonts w:ascii="TitilliumMaps26L" w:hAnsi="TitilliumMaps26L" w:cs="Calibri"/>
          <w:bCs/>
          <w:sz w:val="24"/>
          <w:szCs w:val="24"/>
          <w:lang w:val="de-DE"/>
        </w:rPr>
      </w:pPr>
    </w:p>
    <w:p w14:paraId="6C654F14" w14:textId="77777777" w:rsidR="004A3A37" w:rsidRDefault="004A3A37" w:rsidP="00D97204">
      <w:pPr>
        <w:spacing w:before="27"/>
        <w:ind w:left="116"/>
        <w:jc w:val="both"/>
        <w:rPr>
          <w:rFonts w:ascii="TitilliumMaps26L" w:hAnsi="TitilliumMaps26L" w:cs="Calibri"/>
          <w:bCs/>
          <w:sz w:val="24"/>
          <w:szCs w:val="24"/>
          <w:lang w:val="de-DE"/>
        </w:rPr>
      </w:pPr>
    </w:p>
    <w:p w14:paraId="138B04A4" w14:textId="2FD76786" w:rsidR="007D445C" w:rsidRPr="007D445C" w:rsidRDefault="007D445C" w:rsidP="00D97204">
      <w:pPr>
        <w:spacing w:before="27"/>
        <w:ind w:left="116"/>
        <w:jc w:val="both"/>
        <w:rPr>
          <w:rFonts w:ascii="TitilliumMaps26L" w:hAnsi="TitilliumMaps26L" w:cs="Calibri"/>
          <w:bCs/>
          <w:sz w:val="24"/>
          <w:szCs w:val="24"/>
          <w:lang w:val="de-DE"/>
        </w:rPr>
      </w:pPr>
      <w:r>
        <w:rPr>
          <w:rFonts w:ascii="TitilliumMaps26L" w:hAnsi="TitilliumMaps26L" w:cs="Calibri"/>
          <w:bCs/>
          <w:sz w:val="24"/>
          <w:szCs w:val="24"/>
          <w:lang w:val="de-DE"/>
        </w:rPr>
        <w:t>Bei der Nachweisführung für die Auszahlung von Honoraren sind durch Honorarnehme</w:t>
      </w:r>
      <w:r w:rsidR="00275D09">
        <w:rPr>
          <w:rFonts w:ascii="TitilliumMaps26L" w:hAnsi="TitilliumMaps26L" w:cs="Calibri"/>
          <w:bCs/>
          <w:sz w:val="24"/>
          <w:szCs w:val="24"/>
          <w:lang w:val="de-DE"/>
        </w:rPr>
        <w:t>nde</w:t>
      </w:r>
      <w:r>
        <w:rPr>
          <w:rFonts w:ascii="TitilliumMaps26L" w:hAnsi="TitilliumMaps26L" w:cs="Calibri"/>
          <w:bCs/>
          <w:sz w:val="24"/>
          <w:szCs w:val="24"/>
          <w:lang w:val="de-DE"/>
        </w:rPr>
        <w:t xml:space="preserve"> und Honorargebe</w:t>
      </w:r>
      <w:r w:rsidR="00275D09">
        <w:rPr>
          <w:rFonts w:ascii="TitilliumMaps26L" w:hAnsi="TitilliumMaps26L" w:cs="Calibri"/>
          <w:bCs/>
          <w:sz w:val="24"/>
          <w:szCs w:val="24"/>
          <w:lang w:val="de-DE"/>
        </w:rPr>
        <w:t>nde</w:t>
      </w:r>
      <w:r>
        <w:rPr>
          <w:rFonts w:ascii="TitilliumMaps26L" w:hAnsi="TitilliumMaps26L" w:cs="Calibri"/>
          <w:bCs/>
          <w:sz w:val="24"/>
          <w:szCs w:val="24"/>
          <w:lang w:val="de-DE"/>
        </w:rPr>
        <w:t xml:space="preserve"> unterschriebene</w:t>
      </w:r>
      <w:r w:rsidRPr="007D445C">
        <w:rPr>
          <w:rFonts w:ascii="TitilliumMaps26L" w:hAnsi="TitilliumMaps26L" w:cs="Calibri"/>
          <w:bCs/>
          <w:sz w:val="24"/>
          <w:szCs w:val="24"/>
          <w:lang w:val="de-DE"/>
        </w:rPr>
        <w:t xml:space="preserve"> Stundennachweise und der Beleg, dass die Honorare ausgezahlt wurden (</w:t>
      </w:r>
      <w:r>
        <w:rPr>
          <w:rFonts w:ascii="TitilliumMaps26L" w:hAnsi="TitilliumMaps26L" w:cs="Calibri"/>
          <w:bCs/>
          <w:sz w:val="24"/>
          <w:szCs w:val="24"/>
          <w:lang w:val="de-DE"/>
        </w:rPr>
        <w:t xml:space="preserve">z.B. über </w:t>
      </w:r>
      <w:r w:rsidRPr="007D445C">
        <w:rPr>
          <w:rFonts w:ascii="TitilliumMaps26L" w:hAnsi="TitilliumMaps26L" w:cs="Calibri"/>
          <w:bCs/>
          <w:sz w:val="24"/>
          <w:szCs w:val="24"/>
          <w:lang w:val="de-DE"/>
        </w:rPr>
        <w:t>Kontoauszug zur Überweisung des Honorars), nötig.</w:t>
      </w:r>
    </w:p>
    <w:p w14:paraId="573DC505" w14:textId="77777777" w:rsidR="008F07FB" w:rsidRDefault="008F07FB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36"/>
          <w:szCs w:val="36"/>
          <w:lang w:val="de-DE" w:eastAsia="de-DE"/>
        </w:rPr>
      </w:pPr>
    </w:p>
    <w:p w14:paraId="77BC288E" w14:textId="77777777" w:rsidR="002F0D2D" w:rsidRDefault="002F0D2D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36"/>
          <w:szCs w:val="36"/>
          <w:lang w:val="de-DE" w:eastAsia="de-DE"/>
        </w:rPr>
        <w:sectPr w:rsidR="002F0D2D" w:rsidSect="00784D1D">
          <w:headerReference w:type="default" r:id="rId8"/>
          <w:footerReference w:type="default" r:id="rId9"/>
          <w:headerReference w:type="first" r:id="rId10"/>
          <w:pgSz w:w="11900" w:h="16840"/>
          <w:pgMar w:top="2666" w:right="1298" w:bottom="919" w:left="1191" w:header="709" w:footer="489" w:gutter="0"/>
          <w:pgNumType w:start="1"/>
          <w:cols w:space="720"/>
        </w:sectPr>
      </w:pPr>
    </w:p>
    <w:p w14:paraId="086CC454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b/>
          <w:sz w:val="28"/>
          <w:szCs w:val="28"/>
          <w:lang w:val="de-DE" w:eastAsia="de-DE"/>
        </w:rPr>
      </w:pPr>
      <w:r w:rsidRPr="001026D7">
        <w:rPr>
          <w:rFonts w:ascii="TitilliumMaps26L" w:hAnsi="TitilliumMaps26L" w:cs="TitilliumMaps26L-500wt"/>
          <w:b/>
          <w:sz w:val="28"/>
          <w:szCs w:val="28"/>
          <w:lang w:val="de-DE" w:eastAsia="de-DE"/>
        </w:rPr>
        <w:lastRenderedPageBreak/>
        <w:t>MUSTER HONORARVEREINBARUNG</w:t>
      </w:r>
    </w:p>
    <w:p w14:paraId="4FB47DFE" w14:textId="77777777" w:rsidR="005656EF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5148F93A" w14:textId="77777777" w:rsidR="004A3A37" w:rsidRPr="001026D7" w:rsidRDefault="004A3A37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5A524AF2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b/>
          <w:sz w:val="20"/>
          <w:szCs w:val="20"/>
          <w:u w:val="single"/>
          <w:lang w:val="de-DE" w:eastAsia="de-DE"/>
        </w:rPr>
      </w:pPr>
      <w:r w:rsidRPr="001026D7">
        <w:rPr>
          <w:rFonts w:ascii="TitilliumMaps26L" w:hAnsi="TitilliumMaps26L" w:cs="TitilliumMaps26L-500wt"/>
          <w:b/>
          <w:sz w:val="20"/>
          <w:szCs w:val="20"/>
          <w:u w:val="single"/>
          <w:lang w:val="de-DE" w:eastAsia="de-DE"/>
        </w:rPr>
        <w:t>Präambel</w:t>
      </w:r>
    </w:p>
    <w:p w14:paraId="2211FF4E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277C2190" w14:textId="77777777" w:rsid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Die Musikschule </w:t>
      </w:r>
      <w:r w:rsidRPr="00176FC9">
        <w:rPr>
          <w:rFonts w:ascii="TitilliumMaps26L" w:hAnsi="TitilliumMaps26L" w:cs="TitilliumMaps26L-500wt"/>
          <w:b/>
          <w:sz w:val="20"/>
          <w:szCs w:val="20"/>
          <w:lang w:val="de-DE" w:eastAsia="de-DE"/>
        </w:rPr>
        <w:t>„</w:t>
      </w:r>
      <w:r w:rsidR="00B4370D" w:rsidRPr="00176FC9">
        <w:rPr>
          <w:rFonts w:ascii="TitilliumMaps26L" w:hAnsi="TitilliumMaps26L" w:cs="TitilliumMaps26L-500wt"/>
          <w:b/>
          <w:i/>
          <w:sz w:val="20"/>
          <w:szCs w:val="20"/>
          <w:lang w:val="de-DE" w:eastAsia="de-DE"/>
        </w:rPr>
        <w:t>Name Musikschule“</w:t>
      </w:r>
      <w:r w:rsidRPr="00176FC9">
        <w:rPr>
          <w:rFonts w:ascii="TitilliumMaps26L" w:hAnsi="TitilliumMaps26L" w:cs="TitilliumMaps26L-500wt"/>
          <w:b/>
          <w:sz w:val="20"/>
          <w:szCs w:val="20"/>
          <w:lang w:val="de-DE" w:eastAsia="de-DE"/>
        </w:rPr>
        <w:t xml:space="preserve">, </w:t>
      </w:r>
      <w:r w:rsidR="00B4370D" w:rsidRPr="00176FC9">
        <w:rPr>
          <w:rFonts w:ascii="TitilliumMaps26L" w:hAnsi="TitilliumMaps26L" w:cs="TitilliumMaps26L-500wt"/>
          <w:b/>
          <w:i/>
          <w:sz w:val="20"/>
          <w:szCs w:val="20"/>
          <w:lang w:val="de-DE" w:eastAsia="de-DE"/>
        </w:rPr>
        <w:t>Bündnispartner 1</w:t>
      </w:r>
      <w:r w:rsidR="00B4370D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(z.B. Gesamtschule)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und</w:t>
      </w:r>
      <w:r w:rsidR="00B4370D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</w:t>
      </w:r>
      <w:r w:rsidR="00B4370D" w:rsidRPr="00176FC9">
        <w:rPr>
          <w:rFonts w:ascii="TitilliumMaps26L" w:hAnsi="TitilliumMaps26L" w:cs="TitilliumMaps26L-500wt"/>
          <w:b/>
          <w:i/>
          <w:sz w:val="20"/>
          <w:szCs w:val="20"/>
          <w:lang w:val="de-DE" w:eastAsia="de-DE"/>
        </w:rPr>
        <w:t>Bündnispartner 2</w:t>
      </w:r>
      <w:r w:rsidR="00B4370D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(z.B. Jugendzentrum)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haben sich </w:t>
      </w:r>
      <w:r w:rsidR="00B4370D">
        <w:rPr>
          <w:rFonts w:ascii="TitilliumMaps26L" w:hAnsi="TitilliumMaps26L" w:cs="TitilliumMaps26L-500wt"/>
          <w:sz w:val="20"/>
          <w:szCs w:val="20"/>
          <w:lang w:val="de-DE" w:eastAsia="de-DE"/>
        </w:rPr>
        <w:t>für das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</w:t>
      </w:r>
      <w:r w:rsidR="00B4370D">
        <w:rPr>
          <w:rFonts w:ascii="TitilliumMaps26L" w:hAnsi="TitilliumMaps26L" w:cs="TitilliumMaps26L-500wt"/>
          <w:sz w:val="20"/>
          <w:szCs w:val="20"/>
          <w:lang w:val="de-DE" w:eastAsia="de-DE"/>
        </w:rPr>
        <w:t>Förder</w:t>
      </w:r>
      <w:r w:rsidR="00176FC9">
        <w:rPr>
          <w:rFonts w:ascii="TitilliumMaps26L" w:hAnsi="TitilliumMaps26L" w:cs="TitilliumMaps26L-500wt"/>
          <w:sz w:val="20"/>
          <w:szCs w:val="20"/>
          <w:lang w:val="de-DE" w:eastAsia="de-DE"/>
        </w:rPr>
        <w:t>konzept</w:t>
      </w:r>
      <w:r w:rsidR="00B4370D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„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Musik</w:t>
      </w:r>
      <w:r w:rsidRPr="001026D7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>Leben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“</w:t>
      </w:r>
      <w:r w:rsidR="00176FC9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im Rahmen von „Kultur macht stark. Bündnisse für Bildung“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, gefördert durch das Bundesministerium für Bildung und Forschung, aufgrund einer Kooperationsvereinbarung als Bündnispartner zusammengeschlossen. </w:t>
      </w:r>
    </w:p>
    <w:p w14:paraId="60205D10" w14:textId="77777777" w:rsidR="001026D7" w:rsidRDefault="001026D7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549F2127" w14:textId="22B49729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Im Rahmen der Umsetzung der Projektzi</w:t>
      </w:r>
      <w:r w:rsidR="001026D7">
        <w:rPr>
          <w:rFonts w:ascii="TitilliumMaps26L" w:hAnsi="TitilliumMaps26L" w:cs="TitilliumMaps26L-500wt"/>
          <w:sz w:val="20"/>
          <w:szCs w:val="20"/>
          <w:lang w:val="de-DE" w:eastAsia="de-DE"/>
        </w:rPr>
        <w:t>e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le wird für die Mitarbeit bei</w:t>
      </w:r>
      <w:r w:rsidR="00463669">
        <w:rPr>
          <w:rFonts w:ascii="TitilliumMaps26L" w:hAnsi="TitilliumMaps26L" w:cs="TitilliumMaps26L-500wt"/>
          <w:sz w:val="20"/>
          <w:szCs w:val="20"/>
          <w:lang w:val="de-DE" w:eastAsia="de-DE"/>
        </w:rPr>
        <w:t>m Projekt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</w:t>
      </w:r>
      <w:r w:rsidR="00176FC9" w:rsidRPr="00176FC9">
        <w:rPr>
          <w:rFonts w:ascii="TitilliumMaps26L" w:hAnsi="TitilliumMaps26L" w:cs="TitilliumMaps26L-500wt"/>
          <w:b/>
          <w:sz w:val="20"/>
          <w:szCs w:val="20"/>
          <w:lang w:val="de-DE" w:eastAsia="de-DE"/>
        </w:rPr>
        <w:t>„</w:t>
      </w:r>
      <w:r w:rsidR="00176FC9" w:rsidRPr="00176FC9">
        <w:rPr>
          <w:rFonts w:ascii="TitilliumMaps26L" w:hAnsi="TitilliumMaps26L" w:cs="TitilliumMaps26L-500wt"/>
          <w:b/>
          <w:i/>
          <w:sz w:val="20"/>
          <w:szCs w:val="20"/>
          <w:lang w:val="de-DE" w:eastAsia="de-DE"/>
        </w:rPr>
        <w:t>Antragsnummer und Name des Projektes</w:t>
      </w:r>
      <w:r w:rsidR="00176FC9" w:rsidRPr="00176FC9">
        <w:rPr>
          <w:rFonts w:ascii="TitilliumMaps26L" w:hAnsi="TitilliumMaps26L" w:cs="TitilliumMaps26L-500wt"/>
          <w:b/>
          <w:sz w:val="20"/>
          <w:szCs w:val="20"/>
          <w:lang w:val="de-DE" w:eastAsia="de-DE"/>
        </w:rPr>
        <w:t>“</w:t>
      </w:r>
    </w:p>
    <w:p w14:paraId="77C7B60C" w14:textId="20289EDF" w:rsidR="005656EF" w:rsidRPr="001026D7" w:rsidRDefault="001026D7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z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wischen dem Träger der </w:t>
      </w:r>
      <w:r w:rsidR="005656EF" w:rsidRPr="001026D7">
        <w:rPr>
          <w:rFonts w:ascii="TitilliumMaps26L" w:hAnsi="TitilliumMaps26L" w:cs="TitilliumMaps26L-500wt"/>
          <w:b/>
          <w:sz w:val="20"/>
          <w:szCs w:val="20"/>
          <w:lang w:val="de-DE" w:eastAsia="de-DE"/>
        </w:rPr>
        <w:t xml:space="preserve">Musikschule </w:t>
      </w:r>
      <w:r w:rsidR="00A86D6C">
        <w:rPr>
          <w:rFonts w:ascii="TitilliumMaps26L" w:hAnsi="TitilliumMaps26L" w:cs="TitilliumMaps26L-500wt"/>
          <w:b/>
          <w:sz w:val="20"/>
          <w:szCs w:val="20"/>
          <w:lang w:val="de-DE" w:eastAsia="de-DE"/>
        </w:rPr>
        <w:t>„</w:t>
      </w:r>
      <w:r w:rsidR="00A86D6C" w:rsidRPr="00A86D6C">
        <w:rPr>
          <w:rFonts w:ascii="TitilliumMaps26L" w:hAnsi="TitilliumMaps26L" w:cs="TitilliumMaps26L-500wt"/>
          <w:b/>
          <w:i/>
          <w:sz w:val="20"/>
          <w:szCs w:val="20"/>
          <w:lang w:val="de-DE" w:eastAsia="de-DE"/>
        </w:rPr>
        <w:t>Name Musikschule</w:t>
      </w:r>
      <w:r w:rsidR="00A86D6C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“ 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(alternativ </w:t>
      </w:r>
      <w:r w:rsidR="00B4370D">
        <w:rPr>
          <w:rFonts w:ascii="TitilliumMaps26L" w:hAnsi="TitilliumMaps26L" w:cs="TitilliumMaps26L-500wt"/>
          <w:sz w:val="20"/>
          <w:szCs w:val="20"/>
          <w:lang w:val="de-DE" w:eastAsia="de-DE"/>
        </w:rPr>
        <w:t>Bündnispartner 1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oder </w:t>
      </w:r>
      <w:r w:rsidR="00B4370D">
        <w:rPr>
          <w:rFonts w:ascii="TitilliumMaps26L" w:hAnsi="TitilliumMaps26L" w:cs="TitilliumMaps26L-500wt"/>
          <w:sz w:val="20"/>
          <w:szCs w:val="20"/>
          <w:lang w:val="de-DE" w:eastAsia="de-DE"/>
        </w:rPr>
        <w:t>Bündnispartner 2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) - vertreten durch</w:t>
      </w:r>
      <w:r w:rsidR="00275D09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……………………...…….. </w:t>
      </w:r>
    </w:p>
    <w:p w14:paraId="439FE53E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682A512A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und </w:t>
      </w:r>
    </w:p>
    <w:p w14:paraId="3A78A9B3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70A7030F" w14:textId="77777777" w:rsidR="005656EF" w:rsidRPr="001026D7" w:rsidRDefault="005656EF" w:rsidP="005656EF">
      <w:pPr>
        <w:widowControl/>
        <w:autoSpaceDE w:val="0"/>
        <w:autoSpaceDN w:val="0"/>
        <w:adjustRightInd w:val="0"/>
        <w:spacing w:after="1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b/>
          <w:sz w:val="20"/>
          <w:szCs w:val="20"/>
          <w:lang w:val="de-DE" w:eastAsia="de-DE"/>
        </w:rPr>
        <w:t>Name: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 ………………….</w:t>
      </w:r>
    </w:p>
    <w:p w14:paraId="522D4DF6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b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b/>
          <w:sz w:val="20"/>
          <w:szCs w:val="20"/>
          <w:lang w:val="de-DE" w:eastAsia="de-DE"/>
        </w:rPr>
        <w:t xml:space="preserve">Anschrift:  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……………………</w:t>
      </w:r>
    </w:p>
    <w:p w14:paraId="2F14A56B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461AC58C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folgende Vereinbarung getroffen:</w:t>
      </w:r>
    </w:p>
    <w:p w14:paraId="0C19773C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47FFF770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41C457D5" w14:textId="77777777" w:rsidR="005656EF" w:rsidRPr="001026D7" w:rsidRDefault="00B4370D" w:rsidP="005656EF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tilliumMaps26L" w:hAnsi="TitilliumMaps26L" w:cs="TitilliumMaps26L-500wt"/>
          <w:b/>
          <w:sz w:val="20"/>
          <w:szCs w:val="20"/>
          <w:lang w:val="de-DE" w:eastAsia="de-DE"/>
        </w:rPr>
      </w:pPr>
      <w:r>
        <w:rPr>
          <w:rFonts w:ascii="TitilliumMaps26L" w:hAnsi="TitilliumMaps26L" w:cs="TitilliumMaps26L-500wt"/>
          <w:b/>
          <w:sz w:val="20"/>
          <w:szCs w:val="20"/>
          <w:lang w:val="de-DE" w:eastAsia="de-DE"/>
        </w:rPr>
        <w:t xml:space="preserve">Funktion: </w:t>
      </w:r>
    </w:p>
    <w:p w14:paraId="246A5F8C" w14:textId="77777777" w:rsidR="005656EF" w:rsidRPr="001026D7" w:rsidRDefault="005656EF" w:rsidP="005656EF">
      <w:pPr>
        <w:widowControl/>
        <w:autoSpaceDE w:val="0"/>
        <w:autoSpaceDN w:val="0"/>
        <w:adjustRightInd w:val="0"/>
        <w:ind w:left="360"/>
        <w:rPr>
          <w:rFonts w:ascii="TitilliumMaps26L" w:hAnsi="TitilliumMaps26L" w:cs="TitilliumMaps26L-500wt"/>
          <w:b/>
          <w:sz w:val="20"/>
          <w:szCs w:val="20"/>
          <w:lang w:val="de-DE" w:eastAsia="de-DE"/>
        </w:rPr>
      </w:pPr>
    </w:p>
    <w:p w14:paraId="1FE0372F" w14:textId="51638922" w:rsidR="005656EF" w:rsidRPr="001026D7" w:rsidRDefault="00176FC9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z. B. </w:t>
      </w:r>
      <w:r w:rsidR="005656EF" w:rsidRPr="00645EC9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>Y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wird als 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Fachkraft für Rhythmus- und Per</w:t>
      </w:r>
      <w:r w:rsidR="004A3A37">
        <w:rPr>
          <w:rFonts w:ascii="TitilliumMaps26L" w:hAnsi="TitilliumMaps26L" w:cs="TitilliumMaps26L-500wt"/>
          <w:sz w:val="20"/>
          <w:szCs w:val="20"/>
          <w:lang w:val="de-DE" w:eastAsia="de-DE"/>
        </w:rPr>
        <w:t>k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ussion</w:t>
      </w:r>
      <w:r w:rsidR="004A3A37">
        <w:rPr>
          <w:rFonts w:ascii="TitilliumMaps26L" w:hAnsi="TitilliumMaps26L" w:cs="TitilliumMaps26L-500wt"/>
          <w:sz w:val="20"/>
          <w:szCs w:val="20"/>
          <w:lang w:val="de-DE" w:eastAsia="de-DE"/>
        </w:rPr>
        <w:t>s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unterricht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tätig </w:t>
      </w:r>
    </w:p>
    <w:p w14:paraId="77B1B7D3" w14:textId="4629A3E0" w:rsidR="005656EF" w:rsidRPr="001026D7" w:rsidRDefault="005656EF" w:rsidP="00176FC9">
      <w:pPr>
        <w:widowControl/>
        <w:tabs>
          <w:tab w:val="left" w:pos="5518"/>
        </w:tabs>
        <w:autoSpaceDE w:val="0"/>
        <w:autoSpaceDN w:val="0"/>
        <w:adjustRightInd w:val="0"/>
        <w:ind w:left="720"/>
        <w:rPr>
          <w:rFonts w:ascii="TitilliumMaps26L" w:hAnsi="TitilliumMaps26L" w:cs="TitilliumMaps26L-500wt"/>
          <w:b/>
          <w:sz w:val="20"/>
          <w:szCs w:val="20"/>
          <w:lang w:val="de-DE" w:eastAsia="de-DE"/>
        </w:rPr>
      </w:pPr>
    </w:p>
    <w:p w14:paraId="77E60ADE" w14:textId="77777777" w:rsidR="005656EF" w:rsidRPr="001026D7" w:rsidRDefault="005656EF" w:rsidP="005656EF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tilliumMaps26L" w:hAnsi="TitilliumMaps26L" w:cs="TitilliumMaps26L-500wt"/>
          <w:b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b/>
          <w:sz w:val="20"/>
          <w:szCs w:val="20"/>
          <w:lang w:val="de-DE" w:eastAsia="de-DE"/>
        </w:rPr>
        <w:t xml:space="preserve">Zeitraum: </w:t>
      </w:r>
    </w:p>
    <w:p w14:paraId="4F3BD22C" w14:textId="77777777" w:rsidR="005656EF" w:rsidRPr="001026D7" w:rsidRDefault="005656EF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44FAAEA3" w14:textId="4C08AAA5" w:rsidR="005656EF" w:rsidRPr="001026D7" w:rsidRDefault="005656EF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b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vom 1. </w:t>
      </w:r>
      <w:r w:rsidR="00645EC9">
        <w:rPr>
          <w:rFonts w:ascii="TitilliumMaps26L" w:hAnsi="TitilliumMaps26L" w:cs="TitilliumMaps26L-500wt"/>
          <w:sz w:val="20"/>
          <w:szCs w:val="20"/>
          <w:lang w:val="de-DE" w:eastAsia="de-DE"/>
        </w:rPr>
        <w:t>Februar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20</w:t>
      </w:r>
      <w:r w:rsidR="00B36206">
        <w:rPr>
          <w:rFonts w:ascii="TitilliumMaps26L" w:hAnsi="TitilliumMaps26L" w:cs="TitilliumMaps26L-500wt"/>
          <w:sz w:val="20"/>
          <w:szCs w:val="20"/>
          <w:lang w:val="de-DE" w:eastAsia="de-DE"/>
        </w:rPr>
        <w:t>2</w:t>
      </w:r>
      <w:r w:rsidR="007F7B28">
        <w:rPr>
          <w:rFonts w:ascii="TitilliumMaps26L" w:hAnsi="TitilliumMaps26L" w:cs="TitilliumMaps26L-500wt"/>
          <w:sz w:val="20"/>
          <w:szCs w:val="20"/>
          <w:lang w:val="de-DE" w:eastAsia="de-DE"/>
        </w:rPr>
        <w:t>5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bis 31. </w:t>
      </w:r>
      <w:r w:rsidR="00645EC9">
        <w:rPr>
          <w:rFonts w:ascii="TitilliumMaps26L" w:hAnsi="TitilliumMaps26L" w:cs="TitilliumMaps26L-500wt"/>
          <w:sz w:val="20"/>
          <w:szCs w:val="20"/>
          <w:lang w:val="de-DE" w:eastAsia="de-DE"/>
        </w:rPr>
        <w:t>Juli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20</w:t>
      </w:r>
      <w:r w:rsidR="00B36206">
        <w:rPr>
          <w:rFonts w:ascii="TitilliumMaps26L" w:hAnsi="TitilliumMaps26L" w:cs="TitilliumMaps26L-500wt"/>
          <w:sz w:val="20"/>
          <w:szCs w:val="20"/>
          <w:lang w:val="de-DE" w:eastAsia="de-DE"/>
        </w:rPr>
        <w:t>2</w:t>
      </w:r>
      <w:r w:rsidR="007F7B28">
        <w:rPr>
          <w:rFonts w:ascii="TitilliumMaps26L" w:hAnsi="TitilliumMaps26L" w:cs="TitilliumMaps26L-500wt"/>
          <w:sz w:val="20"/>
          <w:szCs w:val="20"/>
          <w:lang w:val="de-DE" w:eastAsia="de-DE"/>
        </w:rPr>
        <w:t>5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</w:t>
      </w:r>
    </w:p>
    <w:p w14:paraId="600A7615" w14:textId="77777777" w:rsidR="005656EF" w:rsidRPr="001026D7" w:rsidRDefault="005656EF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b/>
          <w:sz w:val="20"/>
          <w:szCs w:val="20"/>
          <w:lang w:val="de-DE" w:eastAsia="de-DE"/>
        </w:rPr>
      </w:pPr>
    </w:p>
    <w:p w14:paraId="0C60FFCA" w14:textId="77777777" w:rsidR="005656EF" w:rsidRPr="001026D7" w:rsidRDefault="005656EF" w:rsidP="005656EF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tilliumMaps26L" w:hAnsi="TitilliumMaps26L" w:cs="TitilliumMaps26L-500wt"/>
          <w:b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b/>
          <w:sz w:val="20"/>
          <w:szCs w:val="20"/>
          <w:lang w:val="de-DE" w:eastAsia="de-DE"/>
        </w:rPr>
        <w:t>Leistung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(Aufgabenbeschreibung)</w:t>
      </w:r>
    </w:p>
    <w:p w14:paraId="00419B0A" w14:textId="77777777" w:rsidR="005656EF" w:rsidRPr="001026D7" w:rsidRDefault="005656EF" w:rsidP="005656EF">
      <w:pPr>
        <w:pStyle w:val="Listenabsatz"/>
        <w:rPr>
          <w:rFonts w:ascii="TitilliumMaps26L" w:hAnsi="TitilliumMaps26L" w:cs="TitilliumMaps26L-500wt"/>
          <w:b/>
          <w:sz w:val="20"/>
          <w:szCs w:val="20"/>
          <w:lang w:val="de-DE" w:eastAsia="de-DE"/>
        </w:rPr>
      </w:pPr>
    </w:p>
    <w:p w14:paraId="6FE57A04" w14:textId="7A5A359A" w:rsidR="005656EF" w:rsidRPr="001026D7" w:rsidRDefault="00A43061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Folgende Tätigkeit wird vereinbart:</w:t>
      </w:r>
    </w:p>
    <w:p w14:paraId="5186CBD0" w14:textId="77777777" w:rsidR="005656EF" w:rsidRPr="001026D7" w:rsidRDefault="005656EF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Musikunterricht, Elementar, Instrument</w:t>
      </w:r>
    </w:p>
    <w:p w14:paraId="3B45C30E" w14:textId="77777777" w:rsidR="005656EF" w:rsidRPr="001026D7" w:rsidRDefault="005656EF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Die Tätigkeit umfasst im Einzelnen …..……………………..</w:t>
      </w:r>
    </w:p>
    <w:p w14:paraId="7E58B76A" w14:textId="77777777" w:rsidR="005656EF" w:rsidRPr="001026D7" w:rsidRDefault="005656EF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(selbständige Tätigkeit, die keinen Arbeitsvertrag begründet)</w:t>
      </w:r>
    </w:p>
    <w:p w14:paraId="2C815AB7" w14:textId="77777777" w:rsidR="005656EF" w:rsidRPr="001026D7" w:rsidRDefault="005656EF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7981E609" w14:textId="77777777" w:rsidR="005656EF" w:rsidRPr="001026D7" w:rsidRDefault="005656EF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b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In folgenden Zeiten, Unterrichts</w:t>
      </w:r>
      <w:r w:rsidR="00645EC9">
        <w:rPr>
          <w:rFonts w:ascii="TitilliumMaps26L" w:hAnsi="TitilliumMaps26L" w:cs="TitilliumMaps26L-500wt"/>
          <w:sz w:val="20"/>
          <w:szCs w:val="20"/>
          <w:lang w:val="de-DE" w:eastAsia="de-DE"/>
        </w:rPr>
        <w:t>einheiten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, Gesamtlaufzeit</w:t>
      </w:r>
    </w:p>
    <w:p w14:paraId="0762D305" w14:textId="77777777" w:rsidR="005656EF" w:rsidRPr="001026D7" w:rsidRDefault="005656EF" w:rsidP="005656EF">
      <w:pPr>
        <w:widowControl/>
        <w:autoSpaceDE w:val="0"/>
        <w:autoSpaceDN w:val="0"/>
        <w:adjustRightInd w:val="0"/>
        <w:ind w:firstLine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(</w:t>
      </w:r>
      <w:r w:rsidR="00176FC9">
        <w:rPr>
          <w:rFonts w:ascii="TitilliumMaps26L" w:hAnsi="TitilliumMaps26L" w:cs="TitilliumMaps26L-500wt"/>
          <w:sz w:val="20"/>
          <w:szCs w:val="20"/>
          <w:lang w:val="de-DE" w:eastAsia="de-DE"/>
        </w:rPr>
        <w:t>einmal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pro Woche 2</w:t>
      </w:r>
      <w:r w:rsidR="00176FC9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Unterrichtseinheiten à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45 </w:t>
      </w:r>
      <w:r w:rsidR="00645EC9">
        <w:rPr>
          <w:rFonts w:ascii="TitilliumMaps26L" w:hAnsi="TitilliumMaps26L" w:cs="TitilliumMaps26L-500wt"/>
          <w:sz w:val="20"/>
          <w:szCs w:val="20"/>
          <w:lang w:val="de-DE" w:eastAsia="de-DE"/>
        </w:rPr>
        <w:t>M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in – Laufzeit </w:t>
      </w:r>
      <w:r w:rsidR="00176FC9">
        <w:rPr>
          <w:rFonts w:ascii="TitilliumMaps26L" w:hAnsi="TitilliumMaps26L" w:cs="TitilliumMaps26L-500wt"/>
          <w:sz w:val="20"/>
          <w:szCs w:val="20"/>
          <w:lang w:val="de-DE" w:eastAsia="de-DE"/>
        </w:rPr>
        <w:t>6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0 Wochen)</w:t>
      </w:r>
    </w:p>
    <w:p w14:paraId="75462215" w14:textId="77777777" w:rsidR="005656EF" w:rsidRPr="001026D7" w:rsidRDefault="005656EF" w:rsidP="00BC4B7D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b/>
          <w:sz w:val="20"/>
          <w:szCs w:val="20"/>
          <w:lang w:val="de-DE" w:eastAsia="de-DE"/>
        </w:rPr>
      </w:pPr>
    </w:p>
    <w:p w14:paraId="1E967378" w14:textId="77777777" w:rsidR="005656EF" w:rsidRPr="001026D7" w:rsidRDefault="005656EF" w:rsidP="005656EF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b/>
          <w:sz w:val="20"/>
          <w:szCs w:val="20"/>
          <w:lang w:val="de-DE" w:eastAsia="de-DE"/>
        </w:rPr>
        <w:t>Aufwandsentschädigung: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</w:t>
      </w:r>
    </w:p>
    <w:p w14:paraId="0CD8958B" w14:textId="77777777" w:rsidR="005656EF" w:rsidRPr="001026D7" w:rsidRDefault="005656EF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6BEDABE4" w14:textId="06CBFC09" w:rsidR="00C62F0C" w:rsidRDefault="005656EF" w:rsidP="00C62F0C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Für die Tätigkeit wird ein Honorar in Höhe von …... € pro Unterrichts</w:t>
      </w:r>
      <w:r w:rsidR="00645EC9">
        <w:rPr>
          <w:rFonts w:ascii="TitilliumMaps26L" w:hAnsi="TitilliumMaps26L" w:cs="TitilliumMaps26L-500wt"/>
          <w:sz w:val="20"/>
          <w:szCs w:val="20"/>
          <w:lang w:val="de-DE" w:eastAsia="de-DE"/>
        </w:rPr>
        <w:t>einheit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</w:t>
      </w:r>
      <w:r w:rsidR="00645EC9">
        <w:rPr>
          <w:rFonts w:ascii="TitilliumMaps26L" w:hAnsi="TitilliumMaps26L" w:cs="TitilliumMaps26L-500wt"/>
          <w:sz w:val="20"/>
          <w:szCs w:val="20"/>
          <w:lang w:val="de-DE" w:eastAsia="de-DE"/>
        </w:rPr>
        <w:t>à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45 Minuten </w:t>
      </w:r>
      <w:r w:rsidR="00B50332">
        <w:rPr>
          <w:rFonts w:ascii="TitilliumMaps26L" w:hAnsi="TitilliumMaps26L" w:cs="TitilliumMaps26L-500wt"/>
          <w:sz w:val="20"/>
          <w:szCs w:val="20"/>
          <w:lang w:val="de-DE" w:eastAsia="de-DE"/>
        </w:rPr>
        <w:t>vereinbart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. Mit dem Honorar auf </w:t>
      </w:r>
      <w:r w:rsidR="00C62F0C">
        <w:rPr>
          <w:rFonts w:ascii="TitilliumMaps26L" w:hAnsi="TitilliumMaps26L" w:cs="TitilliumMaps26L-500wt"/>
          <w:sz w:val="20"/>
          <w:szCs w:val="20"/>
          <w:lang w:val="de-DE" w:eastAsia="de-DE"/>
        </w:rPr>
        <w:t>Unterrichtseinheiten-B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asis sind alle anfallenden Aufwendungen für Sitzung, Vor- und Nachbereitung und</w:t>
      </w:r>
      <w:r w:rsidR="00C62F0C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für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Reise-/Fahrtkosten der Maßnahme abgegolten.</w:t>
      </w:r>
    </w:p>
    <w:p w14:paraId="17E84517" w14:textId="77777777" w:rsidR="005656EF" w:rsidRPr="001026D7" w:rsidRDefault="00C62F0C" w:rsidP="00C62F0C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(</w:t>
      </w:r>
      <w:r w:rsidR="002834E1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max. </w:t>
      </w:r>
      <w:r w:rsidR="0057764F">
        <w:rPr>
          <w:rFonts w:ascii="TitilliumMaps26L" w:hAnsi="TitilliumMaps26L" w:cs="TitilliumMaps26L-500wt"/>
          <w:sz w:val="20"/>
          <w:szCs w:val="20"/>
          <w:lang w:val="de-DE" w:eastAsia="de-DE"/>
        </w:rPr>
        <w:t>50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,- </w:t>
      </w:r>
      <w:r w:rsidR="00645EC9">
        <w:rPr>
          <w:rFonts w:ascii="TitilliumMaps26L" w:hAnsi="TitilliumMaps26L" w:cs="TitilliumMaps26L-500wt"/>
          <w:sz w:val="20"/>
          <w:szCs w:val="20"/>
          <w:lang w:val="de-DE" w:eastAsia="de-DE"/>
        </w:rPr>
        <w:t>€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pro </w:t>
      </w:r>
      <w:r w:rsidR="00645EC9">
        <w:rPr>
          <w:rFonts w:ascii="TitilliumMaps26L" w:hAnsi="TitilliumMaps26L" w:cs="TitilliumMaps26L-500wt"/>
          <w:sz w:val="20"/>
          <w:szCs w:val="20"/>
          <w:lang w:val="de-DE" w:eastAsia="de-DE"/>
        </w:rPr>
        <w:t>Unterrichtseinheit à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45 </w:t>
      </w:r>
      <w:r w:rsidR="00645EC9">
        <w:rPr>
          <w:rFonts w:ascii="TitilliumMaps26L" w:hAnsi="TitilliumMaps26L" w:cs="TitilliumMaps26L-500wt"/>
          <w:sz w:val="20"/>
          <w:szCs w:val="20"/>
          <w:lang w:val="de-DE" w:eastAsia="de-DE"/>
        </w:rPr>
        <w:t>M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inuten als 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Höchstbetrag</w:t>
      </w:r>
      <w:r w:rsidR="002834E1">
        <w:rPr>
          <w:rFonts w:ascii="TitilliumMaps26L" w:hAnsi="TitilliumMaps26L" w:cs="TitilliumMaps26L-500wt"/>
          <w:sz w:val="20"/>
          <w:szCs w:val="20"/>
          <w:lang w:val="de-DE" w:eastAsia="de-DE"/>
        </w:rPr>
        <w:t>, bestehend aus Honorar und KSK-Abgabe, die vom Auftraggeber zu tragen ist)</w:t>
      </w:r>
    </w:p>
    <w:p w14:paraId="44AF2F30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0FB2283F" w14:textId="77777777" w:rsidR="005656EF" w:rsidRPr="001026D7" w:rsidRDefault="005656EF" w:rsidP="005656EF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b/>
          <w:sz w:val="20"/>
          <w:szCs w:val="20"/>
          <w:lang w:val="de-DE" w:eastAsia="de-DE"/>
        </w:rPr>
        <w:t>Besondere Vereinbarungen: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</w:t>
      </w:r>
    </w:p>
    <w:p w14:paraId="40BEAA44" w14:textId="6C23EBBA" w:rsidR="005656EF" w:rsidRPr="001026D7" w:rsidRDefault="00A43061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>
        <w:rPr>
          <w:rFonts w:ascii="TitilliumMaps26L" w:hAnsi="TitilliumMaps26L" w:cs="TitilliumMaps26L-500wt"/>
          <w:sz w:val="20"/>
          <w:szCs w:val="20"/>
          <w:lang w:val="de-DE" w:eastAsia="de-DE"/>
        </w:rPr>
        <w:lastRenderedPageBreak/>
        <w:t>Es wird vereinbart, dass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Y für die Durchführung der Tätigkeit einen Nachweis führ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t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unter Verwendung des dafür erstellten Formula</w:t>
      </w:r>
      <w:r w:rsidR="00B04E53">
        <w:rPr>
          <w:rFonts w:ascii="TitilliumMaps26L" w:hAnsi="TitilliumMaps26L" w:cs="TitilliumMaps26L-500wt"/>
          <w:sz w:val="20"/>
          <w:szCs w:val="20"/>
          <w:lang w:val="de-DE" w:eastAsia="de-DE"/>
        </w:rPr>
        <w:t>rs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. 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Es wird ferner vereinbart, dass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Y die Durchführung und die Ergebnisse schriftlich 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dokumentiert und darüber b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erichte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t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und die Bündnispartner bei der Durchführung de</w:t>
      </w:r>
      <w:r w:rsidR="00463669">
        <w:rPr>
          <w:rFonts w:ascii="TitilliumMaps26L" w:hAnsi="TitilliumMaps26L"/>
          <w:sz w:val="20"/>
          <w:szCs w:val="20"/>
          <w:lang w:val="de-DE"/>
        </w:rPr>
        <w:t>s Projektes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und der Erstellung der notwendigen </w:t>
      </w:r>
      <w:r w:rsidR="00E830C7">
        <w:rPr>
          <w:rFonts w:ascii="TitilliumMaps26L" w:hAnsi="TitilliumMaps26L" w:cs="TitilliumMaps26L-500wt"/>
          <w:sz w:val="20"/>
          <w:szCs w:val="20"/>
          <w:lang w:val="de-DE" w:eastAsia="de-DE"/>
        </w:rPr>
        <w:t>N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achweis</w:t>
      </w:r>
      <w:r w:rsidR="00E03436">
        <w:rPr>
          <w:rFonts w:ascii="TitilliumMaps26L" w:hAnsi="TitilliumMaps26L" w:cs="TitilliumMaps26L-500wt"/>
          <w:sz w:val="20"/>
          <w:szCs w:val="20"/>
          <w:lang w:val="de-DE" w:eastAsia="de-DE"/>
        </w:rPr>
        <w:t>unterlagen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</w:t>
      </w:r>
      <w:r w:rsidR="00C62F0C">
        <w:rPr>
          <w:rFonts w:ascii="TitilliumMaps26L" w:hAnsi="TitilliumMaps26L" w:cs="TitilliumMaps26L-500wt"/>
          <w:sz w:val="20"/>
          <w:szCs w:val="20"/>
          <w:lang w:val="de-DE" w:eastAsia="de-DE"/>
        </w:rPr>
        <w:t>(Erstellen und Pflegen von Teilnehme</w:t>
      </w:r>
      <w:r w:rsidR="00275D09">
        <w:rPr>
          <w:rFonts w:ascii="TitilliumMaps26L" w:hAnsi="TitilliumMaps26L" w:cs="TitilliumMaps26L-500wt"/>
          <w:sz w:val="20"/>
          <w:szCs w:val="20"/>
          <w:lang w:val="de-DE" w:eastAsia="de-DE"/>
        </w:rPr>
        <w:t>nden</w:t>
      </w:r>
      <w:r w:rsidR="00C62F0C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- und Anwesenheitslisten) 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unterstütz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t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.</w:t>
      </w:r>
    </w:p>
    <w:p w14:paraId="6D96C113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Arial"/>
          <w:sz w:val="20"/>
          <w:szCs w:val="20"/>
          <w:lang w:val="de-DE" w:eastAsia="de-DE"/>
        </w:rPr>
      </w:pPr>
    </w:p>
    <w:p w14:paraId="4B79F5F4" w14:textId="77777777" w:rsidR="005656EF" w:rsidRPr="001026D7" w:rsidRDefault="005656EF" w:rsidP="005656EF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b/>
          <w:sz w:val="20"/>
          <w:szCs w:val="20"/>
          <w:lang w:val="de-DE" w:eastAsia="de-DE"/>
        </w:rPr>
        <w:t>Auszahlung: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</w:t>
      </w:r>
    </w:p>
    <w:p w14:paraId="20DD7BD1" w14:textId="77777777" w:rsidR="005656EF" w:rsidRPr="001026D7" w:rsidRDefault="005656EF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Das vereinbarte Honorar wird nach Vorlage der </w:t>
      </w:r>
      <w:r w:rsidR="00E03436">
        <w:rPr>
          <w:rFonts w:ascii="TitilliumMaps26L" w:hAnsi="TitilliumMaps26L" w:cs="TitilliumMaps26L-500wt"/>
          <w:sz w:val="20"/>
          <w:szCs w:val="20"/>
          <w:lang w:val="de-DE" w:eastAsia="de-DE"/>
        </w:rPr>
        <w:t>Stundennachweise</w:t>
      </w:r>
      <w:r w:rsidR="00C62F0C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(s. Mustervorlagen des VdM)</w:t>
      </w:r>
      <w:r w:rsidR="00E03436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nach Beendigung der Tätigkeit auf das folgende Konto überwiesen:</w:t>
      </w:r>
    </w:p>
    <w:p w14:paraId="6BE3C329" w14:textId="77777777" w:rsidR="005656EF" w:rsidRPr="001026D7" w:rsidRDefault="005656EF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1BC2EB9D" w14:textId="280022AD" w:rsidR="005656EF" w:rsidRPr="001026D7" w:rsidRDefault="005656EF" w:rsidP="005656EF">
      <w:pPr>
        <w:widowControl/>
        <w:autoSpaceDE w:val="0"/>
        <w:autoSpaceDN w:val="0"/>
        <w:adjustRightInd w:val="0"/>
        <w:spacing w:after="120"/>
        <w:ind w:firstLine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Kontoinhabe</w:t>
      </w:r>
      <w:r w:rsidR="00275D09">
        <w:rPr>
          <w:rFonts w:ascii="TitilliumMaps26L" w:hAnsi="TitilliumMaps26L" w:cs="TitilliumMaps26L-500wt"/>
          <w:sz w:val="20"/>
          <w:szCs w:val="20"/>
          <w:lang w:val="de-DE" w:eastAsia="de-DE"/>
        </w:rPr>
        <w:t>nde Person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:</w:t>
      </w:r>
    </w:p>
    <w:p w14:paraId="1FD5B948" w14:textId="77777777" w:rsidR="005656EF" w:rsidRPr="001026D7" w:rsidRDefault="005656EF" w:rsidP="005656EF">
      <w:pPr>
        <w:widowControl/>
        <w:autoSpaceDE w:val="0"/>
        <w:autoSpaceDN w:val="0"/>
        <w:adjustRightInd w:val="0"/>
        <w:spacing w:after="120"/>
        <w:ind w:firstLine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Bank:</w:t>
      </w:r>
    </w:p>
    <w:p w14:paraId="6531D16D" w14:textId="77777777" w:rsidR="005656EF" w:rsidRPr="001026D7" w:rsidRDefault="00C62F0C" w:rsidP="005656EF">
      <w:pPr>
        <w:widowControl/>
        <w:autoSpaceDE w:val="0"/>
        <w:autoSpaceDN w:val="0"/>
        <w:adjustRightInd w:val="0"/>
        <w:spacing w:after="120"/>
        <w:ind w:firstLine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BIC 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(</w:t>
      </w:r>
      <w:r w:rsidR="00E03436">
        <w:rPr>
          <w:rFonts w:ascii="TitilliumMaps26L" w:hAnsi="TitilliumMaps26L" w:cs="TitilliumMaps26L-500wt"/>
          <w:sz w:val="20"/>
          <w:szCs w:val="20"/>
          <w:lang w:val="de-DE" w:eastAsia="de-DE"/>
        </w:rPr>
        <w:t>seit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Januar 2014 Pflicht)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: </w:t>
      </w:r>
    </w:p>
    <w:p w14:paraId="433C2D5F" w14:textId="77777777" w:rsidR="005656EF" w:rsidRPr="001026D7" w:rsidRDefault="00C62F0C" w:rsidP="005656EF">
      <w:pPr>
        <w:widowControl/>
        <w:autoSpaceDE w:val="0"/>
        <w:autoSpaceDN w:val="0"/>
        <w:adjustRightInd w:val="0"/>
        <w:ind w:firstLine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IBAN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(</w:t>
      </w:r>
      <w:r w:rsidR="00E03436">
        <w:rPr>
          <w:rFonts w:ascii="TitilliumMaps26L" w:hAnsi="TitilliumMaps26L" w:cs="TitilliumMaps26L-500wt"/>
          <w:sz w:val="20"/>
          <w:szCs w:val="20"/>
          <w:lang w:val="de-DE" w:eastAsia="de-DE"/>
        </w:rPr>
        <w:t>seit</w:t>
      </w:r>
      <w:r w:rsidR="005656EF"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Januar 2014 Pflicht)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: </w:t>
      </w:r>
    </w:p>
    <w:p w14:paraId="76A56921" w14:textId="77777777" w:rsidR="005656EF" w:rsidRPr="001026D7" w:rsidRDefault="005656EF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42BF0C1A" w14:textId="77777777" w:rsidR="005656EF" w:rsidRPr="001026D7" w:rsidRDefault="005656EF" w:rsidP="005656EF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Bei Tätigkeiten über einen längeren Zeitraum </w:t>
      </w:r>
      <w:r w:rsidR="00E03436">
        <w:rPr>
          <w:rFonts w:ascii="TitilliumMaps26L" w:hAnsi="TitilliumMaps26L" w:cs="TitilliumMaps26L-500wt"/>
          <w:sz w:val="20"/>
          <w:szCs w:val="20"/>
          <w:lang w:val="de-DE" w:eastAsia="de-DE"/>
        </w:rPr>
        <w:t>werden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</w:t>
      </w:r>
      <w:r w:rsidR="00E03436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die vereinbarten Honorare gegen Vorlage der Nachweise monatsweise auf das o.g. Konto 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gezahlt.</w:t>
      </w:r>
    </w:p>
    <w:p w14:paraId="364017B0" w14:textId="77777777" w:rsidR="005656EF" w:rsidRPr="001026D7" w:rsidRDefault="005656EF" w:rsidP="005656EF">
      <w:pPr>
        <w:widowControl/>
        <w:autoSpaceDE w:val="0"/>
        <w:autoSpaceDN w:val="0"/>
        <w:adjustRightInd w:val="0"/>
        <w:ind w:firstLine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53D99766" w14:textId="5DD2A4F8" w:rsidR="00B04E53" w:rsidRDefault="00275D09" w:rsidP="00B04E53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Der auftragnehmenden Person</w:t>
      </w:r>
      <w:r w:rsidR="00B04E53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ist bekannt, dass nach § 53 Abs. 4 UrhG das Vervielfältigen (z.B. Fotokopieren, Scannen) von geschütztem Notenmaterial oder die Nutzung von vervielfältigtem (z.B. kopiertem/gescanntem) geschütztem Notenmaterial zu beruflichen und/oder privaten Zwecken ohne Zustimmung des Rechteinhabe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nden</w:t>
      </w:r>
      <w:r w:rsidR="00B04E53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unzulässig ist. Das Verbot erfasst auch die Nutzung der von 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Schüler</w:t>
      </w:r>
      <w:r w:rsidR="00B04E53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oder Dritten mitgebrachten vervielfältigten Noten.</w:t>
      </w:r>
    </w:p>
    <w:p w14:paraId="5D920370" w14:textId="77777777" w:rsidR="00B04E53" w:rsidRDefault="00B04E53" w:rsidP="00B04E53">
      <w:pPr>
        <w:widowControl/>
        <w:autoSpaceDE w:val="0"/>
        <w:autoSpaceDN w:val="0"/>
        <w:adjustRightInd w:val="0"/>
        <w:ind w:left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459AC24B" w14:textId="7421A806" w:rsidR="005656EF" w:rsidRPr="001026D7" w:rsidRDefault="005656EF" w:rsidP="005656EF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Durch diese Vereinbarung wird ein Arbeitsverhältnis nicht begründet. </w:t>
      </w:r>
      <w:r w:rsidR="00275D09">
        <w:rPr>
          <w:rFonts w:ascii="TitilliumMaps26L" w:hAnsi="TitilliumMaps26L" w:cs="TitilliumMaps26L-500wt"/>
          <w:sz w:val="20"/>
          <w:szCs w:val="20"/>
          <w:lang w:val="de-DE" w:eastAsia="de-DE"/>
        </w:rPr>
        <w:t>Y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……. ist für die Versteuerung der Honorare und etwaige Sozialversicherungspflichten selbst verantwortlich mit Ausnahme der Zahlung der Künstlersozialabgabe, die vom Auftraggeber geleistet wird.</w:t>
      </w:r>
    </w:p>
    <w:p w14:paraId="5D1C9295" w14:textId="77777777" w:rsidR="005656EF" w:rsidRDefault="005656EF" w:rsidP="005656EF">
      <w:pPr>
        <w:widowControl/>
        <w:autoSpaceDE w:val="0"/>
        <w:autoSpaceDN w:val="0"/>
        <w:adjustRightInd w:val="0"/>
        <w:ind w:firstLine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47EB5ADA" w14:textId="6F0A8A25" w:rsidR="004A3A37" w:rsidRDefault="004A3A37" w:rsidP="004A3A37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D</w:t>
      </w:r>
      <w:r w:rsidRPr="004A3A37">
        <w:rPr>
          <w:rFonts w:ascii="TitilliumMaps26L" w:hAnsi="TitilliumMaps26L" w:cs="TitilliumMaps26L-500wt"/>
          <w:sz w:val="20"/>
          <w:szCs w:val="20"/>
          <w:lang w:val="de-DE" w:eastAsia="de-DE"/>
        </w:rPr>
        <w:t>ie Vertragsparteien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gehen</w:t>
      </w:r>
      <w:r w:rsidRPr="004A3A3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bei Vertragsschluss übereinstimmend von einer selbständigen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</w:t>
      </w:r>
      <w:r w:rsidRPr="004A3A37">
        <w:rPr>
          <w:rFonts w:ascii="TitilliumMaps26L" w:hAnsi="TitilliumMaps26L" w:cs="TitilliumMaps26L-500wt"/>
          <w:sz w:val="20"/>
          <w:szCs w:val="20"/>
          <w:lang w:val="de-DE" w:eastAsia="de-DE"/>
        </w:rPr>
        <w:t>Tätigkeit aus</w:t>
      </w:r>
      <w:r>
        <w:rPr>
          <w:rFonts w:ascii="TitilliumMaps26L" w:hAnsi="TitilliumMaps26L" w:cs="TitilliumMaps26L-500wt"/>
          <w:sz w:val="20"/>
          <w:szCs w:val="20"/>
          <w:lang w:val="de-DE" w:eastAsia="de-DE"/>
        </w:rPr>
        <w:t>.</w:t>
      </w:r>
    </w:p>
    <w:p w14:paraId="192FC15C" w14:textId="77777777" w:rsidR="004A3A37" w:rsidRPr="001026D7" w:rsidRDefault="004A3A37" w:rsidP="005656EF">
      <w:pPr>
        <w:widowControl/>
        <w:autoSpaceDE w:val="0"/>
        <w:autoSpaceDN w:val="0"/>
        <w:adjustRightInd w:val="0"/>
        <w:ind w:firstLine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2C304814" w14:textId="77777777" w:rsidR="005656EF" w:rsidRPr="001026D7" w:rsidRDefault="005656EF" w:rsidP="005656EF">
      <w:pPr>
        <w:widowControl/>
        <w:numPr>
          <w:ilvl w:val="0"/>
          <w:numId w:val="2"/>
        </w:numPr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Nebenabreden und sonstige Vereinbarungen bestehen nicht. Etwaige Änderungen oder Ergänzungen bedürfen der Schriftform.</w:t>
      </w:r>
    </w:p>
    <w:p w14:paraId="5349FAF6" w14:textId="77777777" w:rsidR="005656EF" w:rsidRPr="001026D7" w:rsidRDefault="005656EF" w:rsidP="005656EF">
      <w:pPr>
        <w:pStyle w:val="Listenabsatz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582D8516" w14:textId="77777777" w:rsidR="005656EF" w:rsidRPr="001026D7" w:rsidRDefault="005656EF" w:rsidP="005656EF">
      <w:pPr>
        <w:widowControl/>
        <w:autoSpaceDE w:val="0"/>
        <w:autoSpaceDN w:val="0"/>
        <w:adjustRightInd w:val="0"/>
        <w:ind w:firstLine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Für den Fall, dass Teile dieser Vereinbarungen rechtsunwirksam sein sollten, gelten die übrigen </w:t>
      </w:r>
    </w:p>
    <w:p w14:paraId="65576F09" w14:textId="77777777" w:rsidR="005656EF" w:rsidRPr="001026D7" w:rsidRDefault="005656EF" w:rsidP="00B04E53">
      <w:pPr>
        <w:widowControl/>
        <w:autoSpaceDE w:val="0"/>
        <w:autoSpaceDN w:val="0"/>
        <w:adjustRightInd w:val="0"/>
        <w:ind w:left="709" w:firstLine="11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Vereinbarungen. Sie sind gegebenenfalls dem Sinn der Vereinbarung</w:t>
      </w:r>
      <w:r w:rsidR="00B04E53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gemäß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 entsprechend zu ergänzen.</w:t>
      </w:r>
    </w:p>
    <w:p w14:paraId="664BA880" w14:textId="77777777" w:rsidR="005656EF" w:rsidRPr="001026D7" w:rsidRDefault="005656EF" w:rsidP="005656EF">
      <w:pPr>
        <w:widowControl/>
        <w:autoSpaceDE w:val="0"/>
        <w:autoSpaceDN w:val="0"/>
        <w:adjustRightInd w:val="0"/>
        <w:ind w:firstLine="72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7F8C167B" w14:textId="77777777" w:rsidR="005656EF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3C4760AC" w14:textId="77777777" w:rsidR="001E4B01" w:rsidRPr="001026D7" w:rsidRDefault="001E4B01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19548738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5AD435ED" w14:textId="4F9C26A1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 xml:space="preserve">Ort, Datum 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ab/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ab/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ab/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ab/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ab/>
      </w:r>
      <w:r w:rsidR="001E4B01">
        <w:rPr>
          <w:rFonts w:ascii="TitilliumMaps26L" w:hAnsi="TitilliumMaps26L" w:cs="TitilliumMaps26L-500wt"/>
          <w:sz w:val="20"/>
          <w:szCs w:val="20"/>
          <w:lang w:val="de-DE" w:eastAsia="de-DE"/>
        </w:rPr>
        <w:tab/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Ort, Datum</w:t>
      </w:r>
    </w:p>
    <w:p w14:paraId="1A25A2FC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30EA67E1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2B9FDD69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</w:p>
    <w:p w14:paraId="2EFDC13D" w14:textId="77777777" w:rsidR="005656EF" w:rsidRPr="001026D7" w:rsidRDefault="005656EF" w:rsidP="005656EF">
      <w:pPr>
        <w:widowControl/>
        <w:autoSpaceDE w:val="0"/>
        <w:autoSpaceDN w:val="0"/>
        <w:adjustRightInd w:val="0"/>
        <w:rPr>
          <w:rFonts w:ascii="TitilliumMaps26L" w:hAnsi="TitilliumMaps26L" w:cs="TitilliumMaps26L-500wt"/>
          <w:sz w:val="20"/>
          <w:szCs w:val="20"/>
          <w:lang w:val="de-DE" w:eastAsia="de-DE"/>
        </w:rPr>
      </w:pP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____________________________</w:t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ab/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ab/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ab/>
      </w:r>
      <w:r w:rsidR="001E4B01">
        <w:rPr>
          <w:rFonts w:ascii="TitilliumMaps26L" w:hAnsi="TitilliumMaps26L" w:cs="TitilliumMaps26L-500wt"/>
          <w:sz w:val="20"/>
          <w:szCs w:val="20"/>
          <w:lang w:val="de-DE" w:eastAsia="de-DE"/>
        </w:rPr>
        <w:tab/>
      </w:r>
      <w:r w:rsidRPr="001026D7">
        <w:rPr>
          <w:rFonts w:ascii="TitilliumMaps26L" w:hAnsi="TitilliumMaps26L" w:cs="TitilliumMaps26L-500wt"/>
          <w:sz w:val="20"/>
          <w:szCs w:val="20"/>
          <w:lang w:val="de-DE" w:eastAsia="de-DE"/>
        </w:rPr>
        <w:t>__________________________</w:t>
      </w:r>
    </w:p>
    <w:p w14:paraId="57EB0E8F" w14:textId="613D7BF3" w:rsidR="005656EF" w:rsidRPr="00645EC9" w:rsidRDefault="00645EC9" w:rsidP="005656EF">
      <w:pPr>
        <w:rPr>
          <w:rFonts w:ascii="TitilliumMaps26L" w:hAnsi="TitilliumMaps26L" w:cs="TitilliumMaps26L-500wt"/>
          <w:i/>
          <w:sz w:val="20"/>
          <w:szCs w:val="20"/>
          <w:lang w:val="de-DE" w:eastAsia="de-DE"/>
        </w:rPr>
      </w:pPr>
      <w:r w:rsidRPr="00645EC9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>Name</w:t>
      </w:r>
      <w:r w:rsidR="004A3A37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 xml:space="preserve"> der</w:t>
      </w:r>
      <w:r w:rsidRPr="00645EC9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 xml:space="preserve"> </w:t>
      </w:r>
      <w:r w:rsidR="005656EF" w:rsidRPr="00645EC9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>Musikschule</w:t>
      </w:r>
      <w:r w:rsidR="005656EF" w:rsidRPr="00645EC9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ab/>
      </w:r>
      <w:r w:rsidR="005656EF" w:rsidRPr="00645EC9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ab/>
      </w:r>
      <w:r w:rsidR="004A3A37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ab/>
      </w:r>
      <w:r w:rsidR="005656EF" w:rsidRPr="00645EC9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ab/>
      </w:r>
      <w:r w:rsidR="001E4B01" w:rsidRPr="00645EC9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ab/>
      </w:r>
      <w:r w:rsidRPr="00645EC9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 xml:space="preserve">Name </w:t>
      </w:r>
      <w:r w:rsidR="004A3A37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>der Fachkraft</w:t>
      </w:r>
    </w:p>
    <w:p w14:paraId="6F9A7623" w14:textId="3348A551" w:rsidR="007E4485" w:rsidRDefault="005656EF" w:rsidP="002D2358">
      <w:pPr>
        <w:rPr>
          <w:rFonts w:ascii="TitilliumMaps26L" w:hAnsi="TitilliumMaps26L" w:cs="TitilliumMaps26L-500wt"/>
          <w:i/>
          <w:sz w:val="20"/>
          <w:szCs w:val="20"/>
          <w:lang w:val="de-DE" w:eastAsia="de-DE"/>
        </w:rPr>
      </w:pPr>
      <w:r w:rsidRPr="00645EC9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>alternativ: Bündnispartner</w:t>
      </w:r>
      <w:r w:rsidRPr="00645EC9">
        <w:rPr>
          <w:rFonts w:ascii="TitilliumMaps26L" w:hAnsi="TitilliumMaps26L" w:cs="TitilliumMaps26L-500wt"/>
          <w:i/>
          <w:sz w:val="20"/>
          <w:szCs w:val="20"/>
          <w:lang w:val="de-DE" w:eastAsia="de-DE"/>
        </w:rPr>
        <w:tab/>
      </w:r>
    </w:p>
    <w:p w14:paraId="27BEED75" w14:textId="77777777" w:rsidR="004A3A37" w:rsidRDefault="004A3A37" w:rsidP="002D2358">
      <w:pPr>
        <w:rPr>
          <w:rFonts w:ascii="TitilliumMaps26L" w:hAnsi="TitilliumMaps26L" w:cs="TitilliumMaps26L-500wt"/>
          <w:iCs/>
          <w:sz w:val="20"/>
          <w:szCs w:val="20"/>
          <w:lang w:val="de-DE" w:eastAsia="de-DE"/>
        </w:rPr>
      </w:pPr>
    </w:p>
    <w:p w14:paraId="71ADF1E0" w14:textId="77777777" w:rsidR="004A3A37" w:rsidRDefault="004A3A37" w:rsidP="002D2358">
      <w:pPr>
        <w:rPr>
          <w:rFonts w:ascii="TitilliumMaps26L" w:hAnsi="TitilliumMaps26L" w:cs="TitilliumMaps26L-500wt"/>
          <w:iCs/>
          <w:sz w:val="20"/>
          <w:szCs w:val="20"/>
          <w:lang w:val="de-DE" w:eastAsia="de-DE"/>
        </w:rPr>
      </w:pPr>
    </w:p>
    <w:p w14:paraId="187BC59A" w14:textId="71756919" w:rsidR="0074309E" w:rsidRPr="008A2AC2" w:rsidRDefault="004A3A37" w:rsidP="0074309E">
      <w:pPr>
        <w:rPr>
          <w:rFonts w:ascii="TitilliumMaps26L" w:hAnsi="TitilliumMaps26L" w:cs="TitilliumMaps26L-500wt"/>
          <w:b/>
          <w:bCs/>
          <w:iCs/>
          <w:sz w:val="20"/>
          <w:szCs w:val="20"/>
          <w:lang w:val="de-DE" w:eastAsia="de-DE"/>
        </w:rPr>
      </w:pPr>
      <w:r w:rsidRPr="004A3A37">
        <w:rPr>
          <w:rFonts w:ascii="TitilliumMaps26L" w:hAnsi="TitilliumMaps26L" w:cs="TitilliumMaps26L-500wt"/>
          <w:b/>
          <w:bCs/>
          <w:iCs/>
          <w:sz w:val="20"/>
          <w:szCs w:val="20"/>
          <w:lang w:val="de-DE" w:eastAsia="de-DE"/>
        </w:rPr>
        <w:t xml:space="preserve">Anlage: </w:t>
      </w:r>
      <w:r w:rsidR="00B50332" w:rsidRPr="00B50332">
        <w:rPr>
          <w:rFonts w:ascii="TitilliumMaps26L" w:hAnsi="TitilliumMaps26L" w:cs="TitilliumMaps26L-500wt"/>
          <w:b/>
          <w:bCs/>
          <w:iCs/>
          <w:sz w:val="20"/>
          <w:szCs w:val="20"/>
          <w:lang w:val="de-DE" w:eastAsia="de-DE"/>
        </w:rPr>
        <w:t>Zusatz zum Honorarvertrag – Zustimmungserklärung</w:t>
      </w:r>
    </w:p>
    <w:sectPr w:rsidR="0074309E" w:rsidRPr="008A2AC2" w:rsidSect="00784D1D">
      <w:pgSz w:w="11900" w:h="16840"/>
      <w:pgMar w:top="2807" w:right="1298" w:bottom="1276" w:left="1191" w:header="709" w:footer="4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51A89" w14:textId="77777777" w:rsidR="00425526" w:rsidRDefault="00425526">
      <w:r>
        <w:separator/>
      </w:r>
    </w:p>
  </w:endnote>
  <w:endnote w:type="continuationSeparator" w:id="0">
    <w:p w14:paraId="5780C3FD" w14:textId="77777777" w:rsidR="00425526" w:rsidRDefault="0042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Maps26L">
    <w:altName w:val="Calibri"/>
    <w:panose1 w:val="00000000000000000000"/>
    <w:charset w:val="00"/>
    <w:family w:val="modern"/>
    <w:notTrueType/>
    <w:pitch w:val="variable"/>
    <w:sig w:usb0="A00000EF" w:usb1="0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Maps26L-500w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66FD" w14:textId="77777777" w:rsidR="002247E8" w:rsidRPr="008F07FB" w:rsidRDefault="002D2358" w:rsidP="008F07FB">
    <w:pPr>
      <w:pStyle w:val="Fuzeile"/>
      <w:jc w:val="center"/>
      <w:rPr>
        <w:sz w:val="16"/>
        <w:szCs w:val="16"/>
      </w:rPr>
    </w:pPr>
    <w:r w:rsidRPr="002D2358">
      <w:rPr>
        <w:sz w:val="16"/>
        <w:szCs w:val="16"/>
        <w:lang w:val="de-DE"/>
      </w:rPr>
      <w:t xml:space="preserve">Seite </w:t>
    </w:r>
    <w:r w:rsidRPr="002D2358">
      <w:rPr>
        <w:b/>
        <w:bCs/>
        <w:sz w:val="16"/>
        <w:szCs w:val="16"/>
      </w:rPr>
      <w:fldChar w:fldCharType="begin"/>
    </w:r>
    <w:r w:rsidRPr="002D2358">
      <w:rPr>
        <w:b/>
        <w:bCs/>
        <w:sz w:val="16"/>
        <w:szCs w:val="16"/>
      </w:rPr>
      <w:instrText>PAGE</w:instrText>
    </w:r>
    <w:r w:rsidRPr="002D2358">
      <w:rPr>
        <w:b/>
        <w:bCs/>
        <w:sz w:val="16"/>
        <w:szCs w:val="16"/>
      </w:rPr>
      <w:fldChar w:fldCharType="separate"/>
    </w:r>
    <w:r w:rsidR="0057764F">
      <w:rPr>
        <w:b/>
        <w:bCs/>
        <w:noProof/>
        <w:sz w:val="16"/>
        <w:szCs w:val="16"/>
      </w:rPr>
      <w:t>1</w:t>
    </w:r>
    <w:r w:rsidRPr="002D2358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0C104" w14:textId="77777777" w:rsidR="00425526" w:rsidRDefault="00425526">
      <w:r>
        <w:separator/>
      </w:r>
    </w:p>
  </w:footnote>
  <w:footnote w:type="continuationSeparator" w:id="0">
    <w:p w14:paraId="3FCEFB6D" w14:textId="77777777" w:rsidR="00425526" w:rsidRDefault="0042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ABAD" w14:textId="77777777" w:rsidR="003341C8" w:rsidRPr="003341C8" w:rsidRDefault="00275D09" w:rsidP="003341C8">
    <w:pPr>
      <w:pStyle w:val="Kopfzeile"/>
      <w:rPr>
        <w:lang w:val="de-DE"/>
      </w:rPr>
    </w:pPr>
    <w:bookmarkStart w:id="0" w:name="_Hlk206663036"/>
    <w:bookmarkStart w:id="1" w:name="_Hlk206663037"/>
    <w:r>
      <w:rPr>
        <w:noProof/>
      </w:rPr>
      <w:pict w14:anchorId="30A1C8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31" type="#_x0000_t75" alt="http://www.musikschulen.de/medien/doks/buendnisse-fuer-bildung/logo_m_4c.jpg" style="position:absolute;margin-left:309.1pt;margin-top:8.9pt;width:173.25pt;height:73.6pt;z-index:-251655680;visibility:visible;mso-position-horizontal-relative:text;mso-position-vertical-relative:text;mso-width-relative:page;mso-height-relative:page">
          <v:imagedata r:id="rId1" o:title="logo_m_4c"/>
        </v:shape>
      </w:pict>
    </w:r>
    <w:bookmarkStart w:id="2" w:name="_Hlk199231790"/>
    <w:r>
      <w:pict w14:anchorId="49A70930">
        <v:shape id="_x0000_i1025" type="#_x0000_t75" style="width:255pt;height:91.5pt">
          <v:imagedata r:id="rId2" o:title=""/>
        </v:shape>
      </w:pict>
    </w:r>
    <w:bookmarkEnd w:id="2"/>
    <w:r>
      <w:rPr>
        <w:noProof/>
      </w:rPr>
      <w:pict w14:anchorId="28185A65">
        <v:shape id="_x0000_s1030" type="#_x0000_t75" alt="http://www.musikschulen.de/medien/doks/buendnisse-fuer-bildung/anlagen_zusaetzlich_2_bfb_logo_rgb.jpg" style="position:absolute;margin-left:-47.75pt;margin-top:-412.5pt;width:114.05pt;height:63.35pt;z-index:-251657728;mso-position-horizontal-relative:margin;mso-position-vertical-relative:margin" wrapcoords="-142 0 -142 21343 21600 21343 21600 0 -142 0">
          <v:imagedata r:id="rId3" o:title="anlagen_zusaetzlich_2_bfb_logo_rgb"/>
          <w10:wrap type="tight" anchorx="margin" anchory="margin"/>
        </v:shape>
      </w:pict>
    </w:r>
    <w:bookmarkEnd w:id="0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051AB" w14:textId="77777777" w:rsidR="008F07FB" w:rsidRDefault="00275D09">
    <w:pPr>
      <w:pStyle w:val="Kopfzeile"/>
    </w:pPr>
    <w:r>
      <w:rPr>
        <w:noProof/>
        <w:lang w:val="de-DE" w:eastAsia="de-DE"/>
      </w:rPr>
      <w:pict w14:anchorId="49509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365.15pt;margin-top:47.4pt;width:170.3pt;height:1in;z-index:-251659776;mso-position-horizontal-relative:page;mso-position-vertical-relative:page">
          <v:imagedata r:id="rId1" o:title=""/>
          <w10:wrap anchorx="page" anchory="page"/>
        </v:shape>
      </w:pict>
    </w:r>
    <w:r>
      <w:rPr>
        <w:noProof/>
        <w:lang w:val="de-DE" w:eastAsia="de-DE"/>
      </w:rPr>
      <w:pict w14:anchorId="334AD6DC">
        <v:shape id="_x0000_s1029" type="#_x0000_t75" style="position:absolute;margin-left:82.9pt;margin-top:53.4pt;width:232.45pt;height:66pt;z-index:-25165875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326C7"/>
    <w:multiLevelType w:val="hybridMultilevel"/>
    <w:tmpl w:val="392EEF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80A1E"/>
    <w:multiLevelType w:val="hybridMultilevel"/>
    <w:tmpl w:val="D616B978"/>
    <w:lvl w:ilvl="0" w:tplc="3ED6E3B2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6" w:hanging="360"/>
      </w:pPr>
    </w:lvl>
    <w:lvl w:ilvl="2" w:tplc="0407001B" w:tentative="1">
      <w:start w:val="1"/>
      <w:numFmt w:val="lowerRoman"/>
      <w:lvlText w:val="%3."/>
      <w:lvlJc w:val="right"/>
      <w:pPr>
        <w:ind w:left="1916" w:hanging="180"/>
      </w:pPr>
    </w:lvl>
    <w:lvl w:ilvl="3" w:tplc="0407000F" w:tentative="1">
      <w:start w:val="1"/>
      <w:numFmt w:val="decimal"/>
      <w:lvlText w:val="%4."/>
      <w:lvlJc w:val="left"/>
      <w:pPr>
        <w:ind w:left="2636" w:hanging="360"/>
      </w:pPr>
    </w:lvl>
    <w:lvl w:ilvl="4" w:tplc="04070019" w:tentative="1">
      <w:start w:val="1"/>
      <w:numFmt w:val="lowerLetter"/>
      <w:lvlText w:val="%5."/>
      <w:lvlJc w:val="left"/>
      <w:pPr>
        <w:ind w:left="3356" w:hanging="360"/>
      </w:pPr>
    </w:lvl>
    <w:lvl w:ilvl="5" w:tplc="0407001B" w:tentative="1">
      <w:start w:val="1"/>
      <w:numFmt w:val="lowerRoman"/>
      <w:lvlText w:val="%6."/>
      <w:lvlJc w:val="right"/>
      <w:pPr>
        <w:ind w:left="4076" w:hanging="180"/>
      </w:pPr>
    </w:lvl>
    <w:lvl w:ilvl="6" w:tplc="0407000F" w:tentative="1">
      <w:start w:val="1"/>
      <w:numFmt w:val="decimal"/>
      <w:lvlText w:val="%7."/>
      <w:lvlJc w:val="left"/>
      <w:pPr>
        <w:ind w:left="4796" w:hanging="360"/>
      </w:pPr>
    </w:lvl>
    <w:lvl w:ilvl="7" w:tplc="04070019" w:tentative="1">
      <w:start w:val="1"/>
      <w:numFmt w:val="lowerLetter"/>
      <w:lvlText w:val="%8."/>
      <w:lvlJc w:val="left"/>
      <w:pPr>
        <w:ind w:left="5516" w:hanging="360"/>
      </w:pPr>
    </w:lvl>
    <w:lvl w:ilvl="8" w:tplc="0407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59AE20BD"/>
    <w:multiLevelType w:val="hybridMultilevel"/>
    <w:tmpl w:val="B7F823E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98CBC3C">
      <w:numFmt w:val="bullet"/>
      <w:lvlText w:val="•"/>
      <w:lvlJc w:val="left"/>
      <w:pPr>
        <w:ind w:left="1800" w:hanging="360"/>
      </w:pPr>
      <w:rPr>
        <w:rFonts w:ascii="TitilliumMaps26L" w:eastAsia="Calibri" w:hAnsi="TitilliumMaps26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B22CFC"/>
    <w:multiLevelType w:val="hybridMultilevel"/>
    <w:tmpl w:val="DFE4F0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E26655"/>
    <w:multiLevelType w:val="hybridMultilevel"/>
    <w:tmpl w:val="0A4AFC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4942876">
    <w:abstractNumId w:val="1"/>
  </w:num>
  <w:num w:numId="2" w16cid:durableId="1717653791">
    <w:abstractNumId w:val="0"/>
  </w:num>
  <w:num w:numId="3" w16cid:durableId="1435518440">
    <w:abstractNumId w:val="4"/>
  </w:num>
  <w:num w:numId="4" w16cid:durableId="89929807">
    <w:abstractNumId w:val="3"/>
  </w:num>
  <w:num w:numId="5" w16cid:durableId="2011062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5CA5"/>
    <w:rsid w:val="000172D4"/>
    <w:rsid w:val="00027AC4"/>
    <w:rsid w:val="0005182B"/>
    <w:rsid w:val="000C5513"/>
    <w:rsid w:val="000E187E"/>
    <w:rsid w:val="000F5CA5"/>
    <w:rsid w:val="001026D7"/>
    <w:rsid w:val="00103271"/>
    <w:rsid w:val="00107589"/>
    <w:rsid w:val="00176FC9"/>
    <w:rsid w:val="001E4B01"/>
    <w:rsid w:val="001E7646"/>
    <w:rsid w:val="001F3FB2"/>
    <w:rsid w:val="002247E8"/>
    <w:rsid w:val="00236020"/>
    <w:rsid w:val="00243BDD"/>
    <w:rsid w:val="00275D09"/>
    <w:rsid w:val="002834E1"/>
    <w:rsid w:val="002D2358"/>
    <w:rsid w:val="002E6971"/>
    <w:rsid w:val="002F0D2D"/>
    <w:rsid w:val="003341C8"/>
    <w:rsid w:val="00355FB2"/>
    <w:rsid w:val="003652CD"/>
    <w:rsid w:val="003745F1"/>
    <w:rsid w:val="0037615C"/>
    <w:rsid w:val="003C242E"/>
    <w:rsid w:val="003D0281"/>
    <w:rsid w:val="00425526"/>
    <w:rsid w:val="00463669"/>
    <w:rsid w:val="004A3A37"/>
    <w:rsid w:val="004B49E3"/>
    <w:rsid w:val="005656EF"/>
    <w:rsid w:val="0057764F"/>
    <w:rsid w:val="00586FB0"/>
    <w:rsid w:val="005D5D68"/>
    <w:rsid w:val="0060787A"/>
    <w:rsid w:val="00645EC9"/>
    <w:rsid w:val="0065743E"/>
    <w:rsid w:val="00697824"/>
    <w:rsid w:val="006A26AD"/>
    <w:rsid w:val="006F3DA4"/>
    <w:rsid w:val="007033EE"/>
    <w:rsid w:val="00742F73"/>
    <w:rsid w:val="0074309E"/>
    <w:rsid w:val="00772CF4"/>
    <w:rsid w:val="00784D1D"/>
    <w:rsid w:val="007B5CB2"/>
    <w:rsid w:val="007C14EA"/>
    <w:rsid w:val="007D445C"/>
    <w:rsid w:val="007E1771"/>
    <w:rsid w:val="007E4485"/>
    <w:rsid w:val="007F35AE"/>
    <w:rsid w:val="007F7B28"/>
    <w:rsid w:val="00800CCA"/>
    <w:rsid w:val="00807235"/>
    <w:rsid w:val="0087076A"/>
    <w:rsid w:val="008A2AC2"/>
    <w:rsid w:val="008E2467"/>
    <w:rsid w:val="008F07FB"/>
    <w:rsid w:val="0094429C"/>
    <w:rsid w:val="00945D40"/>
    <w:rsid w:val="009B04A7"/>
    <w:rsid w:val="009B74CB"/>
    <w:rsid w:val="009C0DFC"/>
    <w:rsid w:val="009C7CE3"/>
    <w:rsid w:val="00A1358A"/>
    <w:rsid w:val="00A257E2"/>
    <w:rsid w:val="00A32D23"/>
    <w:rsid w:val="00A37EF5"/>
    <w:rsid w:val="00A43061"/>
    <w:rsid w:val="00A86D6C"/>
    <w:rsid w:val="00A92731"/>
    <w:rsid w:val="00AC7ECC"/>
    <w:rsid w:val="00B04E53"/>
    <w:rsid w:val="00B26173"/>
    <w:rsid w:val="00B36206"/>
    <w:rsid w:val="00B4370D"/>
    <w:rsid w:val="00B50332"/>
    <w:rsid w:val="00BA27E8"/>
    <w:rsid w:val="00BC4B7D"/>
    <w:rsid w:val="00BC5C1C"/>
    <w:rsid w:val="00BF3365"/>
    <w:rsid w:val="00C62F0C"/>
    <w:rsid w:val="00CE26EB"/>
    <w:rsid w:val="00D005B3"/>
    <w:rsid w:val="00D8619E"/>
    <w:rsid w:val="00D97204"/>
    <w:rsid w:val="00DC0A97"/>
    <w:rsid w:val="00E03436"/>
    <w:rsid w:val="00E830C7"/>
    <w:rsid w:val="00EA4574"/>
    <w:rsid w:val="00EF45CF"/>
    <w:rsid w:val="00F43708"/>
    <w:rsid w:val="00F70D51"/>
    <w:rsid w:val="00FB3B8C"/>
    <w:rsid w:val="00FD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BFC79"/>
  <w15:chartTrackingRefBased/>
  <w15:docId w15:val="{55414FA5-8E54-4E82-9FA5-0A3F9F93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berschrift1">
    <w:name w:val="heading 1"/>
    <w:basedOn w:val="Standard"/>
    <w:uiPriority w:val="1"/>
    <w:qFormat/>
    <w:pPr>
      <w:ind w:left="116"/>
      <w:outlineLvl w:val="0"/>
    </w:pPr>
    <w:rPr>
      <w:b/>
      <w:bCs/>
      <w:i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4B0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70D5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70D51"/>
    <w:rPr>
      <w:sz w:val="22"/>
      <w:szCs w:val="22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F70D5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70D51"/>
    <w:rPr>
      <w:sz w:val="22"/>
      <w:szCs w:val="22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F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2F73"/>
    <w:rPr>
      <w:rFonts w:ascii="Tahoma" w:hAnsi="Tahoma" w:cs="Tahoma"/>
      <w:sz w:val="16"/>
      <w:szCs w:val="16"/>
      <w:lang w:val="en-US" w:eastAsia="en-US"/>
    </w:rPr>
  </w:style>
  <w:style w:type="character" w:customStyle="1" w:styleId="berschrift2Zchn">
    <w:name w:val="Überschrift 2 Zchn"/>
    <w:link w:val="berschrift2"/>
    <w:uiPriority w:val="9"/>
    <w:semiHidden/>
    <w:rsid w:val="001E4B0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Platzhaltertext">
    <w:name w:val="Placeholder Text"/>
    <w:uiPriority w:val="99"/>
    <w:semiHidden/>
    <w:rsid w:val="004B4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E064C-9DD4-4DAA-A7A7-0A7419C9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einer Kooperationsvereinbarung Stand 01.03.2013</vt:lpstr>
    </vt:vector>
  </TitlesOfParts>
  <Company>Hewlett-Packard Company</Company>
  <LinksUpToDate>false</LinksUpToDate>
  <CharactersWithSpaces>4178</CharactersWithSpaces>
  <SharedDoc>false</SharedDoc>
  <HLinks>
    <vt:vector size="6" baseType="variant">
      <vt:variant>
        <vt:i4>3801156</vt:i4>
      </vt:variant>
      <vt:variant>
        <vt:i4>-1</vt:i4>
      </vt:variant>
      <vt:variant>
        <vt:i4>1030</vt:i4>
      </vt:variant>
      <vt:variant>
        <vt:i4>1</vt:i4>
      </vt:variant>
      <vt:variant>
        <vt:lpwstr>http://www.musikschulen.de/medien/doks/buendnisse-fuer-bildung/anlagen_zusaetzlich_2_bfb_logo_rgb.jpg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einer Kooperationsvereinbarung Stand 01.03.2013</dc:title>
  <dc:subject/>
  <dc:creator>Magnin</dc:creator>
  <cp:keywords/>
  <cp:lastModifiedBy>Jasmin Dorner</cp:lastModifiedBy>
  <cp:revision>8</cp:revision>
  <cp:lastPrinted>2013-06-27T14:12:00Z</cp:lastPrinted>
  <dcterms:created xsi:type="dcterms:W3CDTF">2024-01-25T11:03:00Z</dcterms:created>
  <dcterms:modified xsi:type="dcterms:W3CDTF">2025-09-03T13:10:00Z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2013-03-01T00:00:00Z</vt:filetime>
  </property>
  <property fmtid="{D5CDD505-2E9C-101B-9397-08002B2CF9AE}" pid="3" name="LastSaved">
    <vt:filetime>2013-04-22T00:00:00Z</vt:filetime>
  </property>
</Properties>
</file>